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271BC" w14:textId="66DCC35D" w:rsidR="00551EBF" w:rsidRPr="00662C9A" w:rsidRDefault="00655B5B" w:rsidP="00662C9A">
      <w:pPr>
        <w:spacing w:after="0" w:line="240" w:lineRule="auto"/>
        <w:jc w:val="both"/>
        <w:rPr>
          <w:rFonts w:ascii="Times New Roman" w:hAnsi="Times New Roman" w:cs="Times New Roman"/>
          <w:sz w:val="28"/>
          <w:szCs w:val="28"/>
          <w:u w:val="single"/>
        </w:rPr>
      </w:pPr>
      <w:r w:rsidRPr="00662C9A">
        <w:rPr>
          <w:rFonts w:ascii="Times New Roman" w:hAnsi="Times New Roman" w:cs="Times New Roman"/>
          <w:b/>
          <w:bCs/>
          <w:sz w:val="28"/>
          <w:szCs w:val="28"/>
          <w:u w:val="single"/>
        </w:rPr>
        <w:t>Sesje tematyczne</w:t>
      </w:r>
    </w:p>
    <w:p w14:paraId="04932C20" w14:textId="77777777" w:rsidR="00953BBC" w:rsidRPr="00662C9A" w:rsidRDefault="00953BBC" w:rsidP="00662C9A">
      <w:pPr>
        <w:spacing w:after="0" w:line="240" w:lineRule="auto"/>
        <w:jc w:val="both"/>
        <w:rPr>
          <w:rFonts w:ascii="Times New Roman" w:hAnsi="Times New Roman" w:cs="Times New Roman"/>
        </w:rPr>
      </w:pPr>
    </w:p>
    <w:p w14:paraId="5C1785C4" w14:textId="02EA8C5A" w:rsidR="00953BBC" w:rsidRPr="00662C9A" w:rsidRDefault="00953BBC" w:rsidP="00662C9A">
      <w:pPr>
        <w:pStyle w:val="NormalnyWeb"/>
        <w:numPr>
          <w:ilvl w:val="0"/>
          <w:numId w:val="4"/>
        </w:numPr>
        <w:spacing w:after="0" w:afterAutospacing="0"/>
        <w:jc w:val="both"/>
        <w:rPr>
          <w:b/>
          <w:bCs/>
          <w:color w:val="000000"/>
          <w:sz w:val="22"/>
          <w:szCs w:val="22"/>
          <w:u w:val="single"/>
        </w:rPr>
      </w:pPr>
      <w:r w:rsidRPr="00662C9A">
        <w:rPr>
          <w:color w:val="000000"/>
          <w:sz w:val="22"/>
          <w:szCs w:val="22"/>
        </w:rPr>
        <w:t xml:space="preserve">Kamil Łuczaj (Uniwersytet Łódzki, </w:t>
      </w:r>
      <w:bookmarkStart w:id="0" w:name="_Hlk158273395"/>
      <w:r w:rsidRPr="00662C9A">
        <w:rPr>
          <w:color w:val="000000"/>
          <w:sz w:val="22"/>
          <w:szCs w:val="22"/>
        </w:rPr>
        <w:t>KBnM PAN</w:t>
      </w:r>
      <w:bookmarkEnd w:id="0"/>
      <w:r w:rsidRPr="00662C9A">
        <w:rPr>
          <w:color w:val="000000"/>
          <w:sz w:val="22"/>
          <w:szCs w:val="22"/>
        </w:rPr>
        <w:t xml:space="preserve">) - </w:t>
      </w:r>
      <w:r w:rsidRPr="00662C9A">
        <w:rPr>
          <w:b/>
          <w:bCs/>
          <w:color w:val="000000"/>
          <w:sz w:val="22"/>
          <w:szCs w:val="22"/>
          <w:u w:val="single"/>
        </w:rPr>
        <w:t>Migracje i emocje: perspektywa afektywna w badaniach nad migracjami</w:t>
      </w:r>
    </w:p>
    <w:p w14:paraId="71D7303A" w14:textId="77777777" w:rsidR="00587764" w:rsidRPr="00587764" w:rsidRDefault="00587764" w:rsidP="00587764">
      <w:pPr>
        <w:pStyle w:val="NormalnyWeb"/>
        <w:spacing w:after="0"/>
        <w:jc w:val="both"/>
        <w:rPr>
          <w:color w:val="000000"/>
          <w:sz w:val="22"/>
          <w:szCs w:val="22"/>
        </w:rPr>
      </w:pPr>
      <w:r w:rsidRPr="00587764">
        <w:rPr>
          <w:color w:val="000000"/>
          <w:sz w:val="22"/>
          <w:szCs w:val="22"/>
        </w:rPr>
        <w:t>Koszty emocjonalne są tematem coraz częściej uwzględnianym w badaniach nad migracjami. Zazwyczaj prowadzące je osoby postrzegają emocje jako społecznie i kulturowo skonstruowane oraz przestrzennie uwarunkowane. Migracje i towarzyszące im emocje to złożone procesy zależne nie tylko od woli migrujących, lecz uwarunkowane przez kombinację czynników związanych z biografią badanych osób oraz sposoby, w jakie postrzegają one, i oceniają, różne życiowe szanse, możliwości i ograniczenia. Skomplikowane i nieraz sprzeczne emocje i odczucia, takie jak nadzieja i nostalgia, poczucie winy, ambicja, przywiązanie i niezadowolenie są integralną częścią doświadczenia migracyjnego, które wymaga namysłu teoretycznego i metodologicznego, a także nowych badań empirycznych.</w:t>
      </w:r>
    </w:p>
    <w:p w14:paraId="1A5B4F95" w14:textId="77777777" w:rsidR="00587764" w:rsidRDefault="00587764" w:rsidP="00587764">
      <w:pPr>
        <w:pStyle w:val="NormalnyWeb"/>
        <w:spacing w:before="0" w:beforeAutospacing="0" w:after="240" w:afterAutospacing="0"/>
        <w:jc w:val="both"/>
        <w:rPr>
          <w:color w:val="000000"/>
          <w:sz w:val="22"/>
          <w:szCs w:val="22"/>
        </w:rPr>
      </w:pPr>
      <w:r w:rsidRPr="00587764">
        <w:rPr>
          <w:color w:val="000000"/>
          <w:sz w:val="22"/>
          <w:szCs w:val="22"/>
        </w:rPr>
        <w:t>W ramach grupy zachęcam do podjęcia refleksji nad tematami wpisującymi się w następujące obszary tematyczne:</w:t>
      </w:r>
    </w:p>
    <w:p w14:paraId="3905AEBE" w14:textId="3BA4113E" w:rsidR="00587764" w:rsidRDefault="00587764" w:rsidP="00587764">
      <w:pPr>
        <w:pStyle w:val="NormalnyWeb"/>
        <w:numPr>
          <w:ilvl w:val="0"/>
          <w:numId w:val="14"/>
        </w:numPr>
        <w:spacing w:before="0" w:beforeAutospacing="0" w:after="0" w:afterAutospacing="0"/>
        <w:jc w:val="both"/>
        <w:rPr>
          <w:color w:val="000000"/>
          <w:sz w:val="22"/>
          <w:szCs w:val="22"/>
        </w:rPr>
      </w:pPr>
      <w:r w:rsidRPr="00587764">
        <w:rPr>
          <w:color w:val="000000"/>
          <w:sz w:val="22"/>
          <w:szCs w:val="22"/>
        </w:rPr>
        <w:t>procesy emocjonalne towarzyszące tworzeniu planów migracyjnych i ich realizacji,</w:t>
      </w:r>
    </w:p>
    <w:p w14:paraId="3C0F64B1" w14:textId="2CB6C73D" w:rsidR="00587764" w:rsidRPr="00587764" w:rsidRDefault="00587764" w:rsidP="00587764">
      <w:pPr>
        <w:pStyle w:val="NormalnyWeb"/>
        <w:numPr>
          <w:ilvl w:val="0"/>
          <w:numId w:val="14"/>
        </w:numPr>
        <w:spacing w:before="0" w:beforeAutospacing="0" w:after="0" w:afterAutospacing="0"/>
        <w:jc w:val="both"/>
        <w:rPr>
          <w:color w:val="000000"/>
          <w:sz w:val="22"/>
          <w:szCs w:val="22"/>
        </w:rPr>
      </w:pPr>
      <w:r w:rsidRPr="00587764">
        <w:rPr>
          <w:color w:val="000000"/>
          <w:sz w:val="22"/>
          <w:szCs w:val="22"/>
        </w:rPr>
        <w:t>emocje w kontekście wytwarzania wyobrażeń geograficznych (</w:t>
      </w:r>
      <w:proofErr w:type="spellStart"/>
      <w:r w:rsidRPr="00587764">
        <w:rPr>
          <w:color w:val="000000"/>
          <w:sz w:val="22"/>
          <w:szCs w:val="22"/>
        </w:rPr>
        <w:t>geographical</w:t>
      </w:r>
      <w:proofErr w:type="spellEnd"/>
      <w:r w:rsidRPr="00587764">
        <w:rPr>
          <w:color w:val="000000"/>
          <w:sz w:val="22"/>
          <w:szCs w:val="22"/>
        </w:rPr>
        <w:t xml:space="preserve"> </w:t>
      </w:r>
      <w:proofErr w:type="spellStart"/>
      <w:r w:rsidRPr="00587764">
        <w:rPr>
          <w:color w:val="000000"/>
          <w:sz w:val="22"/>
          <w:szCs w:val="22"/>
        </w:rPr>
        <w:t>imaginaries</w:t>
      </w:r>
      <w:proofErr w:type="spellEnd"/>
      <w:r w:rsidRPr="00587764">
        <w:rPr>
          <w:color w:val="000000"/>
          <w:sz w:val="22"/>
          <w:szCs w:val="22"/>
        </w:rPr>
        <w:t>),</w:t>
      </w:r>
    </w:p>
    <w:p w14:paraId="3596ADFF" w14:textId="0365A07C" w:rsidR="00587764" w:rsidRPr="00587764" w:rsidRDefault="00587764" w:rsidP="00587764">
      <w:pPr>
        <w:pStyle w:val="NormalnyWeb"/>
        <w:numPr>
          <w:ilvl w:val="0"/>
          <w:numId w:val="14"/>
        </w:numPr>
        <w:spacing w:before="0" w:beforeAutospacing="0" w:after="0" w:afterAutospacing="0"/>
        <w:jc w:val="both"/>
        <w:rPr>
          <w:color w:val="000000"/>
          <w:sz w:val="22"/>
          <w:szCs w:val="22"/>
        </w:rPr>
      </w:pPr>
      <w:r w:rsidRPr="00587764">
        <w:rPr>
          <w:color w:val="000000"/>
          <w:sz w:val="22"/>
          <w:szCs w:val="22"/>
        </w:rPr>
        <w:t>ekonomie afektywne (</w:t>
      </w:r>
      <w:proofErr w:type="spellStart"/>
      <w:r w:rsidRPr="00587764">
        <w:rPr>
          <w:color w:val="000000"/>
          <w:sz w:val="22"/>
          <w:szCs w:val="22"/>
        </w:rPr>
        <w:t>affective</w:t>
      </w:r>
      <w:proofErr w:type="spellEnd"/>
      <w:r w:rsidRPr="00587764">
        <w:rPr>
          <w:color w:val="000000"/>
          <w:sz w:val="22"/>
          <w:szCs w:val="22"/>
        </w:rPr>
        <w:t xml:space="preserve"> </w:t>
      </w:r>
      <w:proofErr w:type="spellStart"/>
      <w:r w:rsidRPr="00587764">
        <w:rPr>
          <w:color w:val="000000"/>
          <w:sz w:val="22"/>
          <w:szCs w:val="22"/>
        </w:rPr>
        <w:t>economies</w:t>
      </w:r>
      <w:proofErr w:type="spellEnd"/>
      <w:r w:rsidRPr="00587764">
        <w:rPr>
          <w:color w:val="000000"/>
          <w:sz w:val="22"/>
          <w:szCs w:val="22"/>
        </w:rPr>
        <w:t>), w szczególności, stany afektywne pośredniczące w budowaniu granicy jako pomiędzy „tu” i „tam”,</w:t>
      </w:r>
    </w:p>
    <w:p w14:paraId="23486C2D" w14:textId="440D3340" w:rsidR="00587764" w:rsidRDefault="00587764" w:rsidP="00587764">
      <w:pPr>
        <w:pStyle w:val="NormalnyWeb"/>
        <w:numPr>
          <w:ilvl w:val="0"/>
          <w:numId w:val="14"/>
        </w:numPr>
        <w:spacing w:before="0" w:beforeAutospacing="0" w:after="0" w:afterAutospacing="0"/>
        <w:jc w:val="both"/>
        <w:rPr>
          <w:color w:val="000000"/>
          <w:sz w:val="22"/>
          <w:szCs w:val="22"/>
        </w:rPr>
      </w:pPr>
      <w:r w:rsidRPr="00587764">
        <w:rPr>
          <w:color w:val="000000"/>
          <w:sz w:val="22"/>
          <w:szCs w:val="22"/>
        </w:rPr>
        <w:t xml:space="preserve">afektywne konsekwencje procesów adaptacyjnych, </w:t>
      </w:r>
      <w:proofErr w:type="spellStart"/>
      <w:r w:rsidRPr="00587764">
        <w:rPr>
          <w:color w:val="000000"/>
          <w:sz w:val="22"/>
          <w:szCs w:val="22"/>
        </w:rPr>
        <w:t>akulturacyjnych</w:t>
      </w:r>
      <w:proofErr w:type="spellEnd"/>
      <w:r w:rsidRPr="00587764">
        <w:rPr>
          <w:color w:val="000000"/>
          <w:sz w:val="22"/>
          <w:szCs w:val="22"/>
        </w:rPr>
        <w:t xml:space="preserve"> i integracyjnych,</w:t>
      </w:r>
    </w:p>
    <w:p w14:paraId="7474A61A" w14:textId="1E1B95A4" w:rsidR="00587764" w:rsidRPr="00587764" w:rsidRDefault="00587764" w:rsidP="00587764">
      <w:pPr>
        <w:pStyle w:val="NormalnyWeb"/>
        <w:numPr>
          <w:ilvl w:val="0"/>
          <w:numId w:val="14"/>
        </w:numPr>
        <w:spacing w:before="0" w:beforeAutospacing="0" w:after="0" w:afterAutospacing="0"/>
        <w:jc w:val="both"/>
        <w:rPr>
          <w:color w:val="000000"/>
          <w:sz w:val="22"/>
          <w:szCs w:val="22"/>
        </w:rPr>
      </w:pPr>
      <w:r w:rsidRPr="00587764">
        <w:rPr>
          <w:color w:val="000000"/>
          <w:sz w:val="22"/>
          <w:szCs w:val="22"/>
        </w:rPr>
        <w:t>stany emocjonalne w kontekście domowego goszczenia (</w:t>
      </w:r>
      <w:proofErr w:type="spellStart"/>
      <w:r w:rsidRPr="00587764">
        <w:rPr>
          <w:color w:val="000000"/>
          <w:sz w:val="22"/>
          <w:szCs w:val="22"/>
        </w:rPr>
        <w:t>homestay</w:t>
      </w:r>
      <w:proofErr w:type="spellEnd"/>
      <w:r w:rsidRPr="00587764">
        <w:rPr>
          <w:color w:val="000000"/>
          <w:sz w:val="22"/>
          <w:szCs w:val="22"/>
        </w:rPr>
        <w:t xml:space="preserve"> </w:t>
      </w:r>
      <w:proofErr w:type="spellStart"/>
      <w:r w:rsidRPr="00587764">
        <w:rPr>
          <w:color w:val="000000"/>
          <w:sz w:val="22"/>
          <w:szCs w:val="22"/>
        </w:rPr>
        <w:t>accommodation</w:t>
      </w:r>
      <w:proofErr w:type="spellEnd"/>
      <w:r w:rsidRPr="00587764">
        <w:rPr>
          <w:color w:val="000000"/>
          <w:sz w:val="22"/>
          <w:szCs w:val="22"/>
        </w:rPr>
        <w:t>) osób uchodźczych,</w:t>
      </w:r>
    </w:p>
    <w:p w14:paraId="3A152FC1" w14:textId="5BD9D11D" w:rsidR="00587764" w:rsidRPr="00587764" w:rsidRDefault="00587764" w:rsidP="00587764">
      <w:pPr>
        <w:pStyle w:val="NormalnyWeb"/>
        <w:numPr>
          <w:ilvl w:val="0"/>
          <w:numId w:val="14"/>
        </w:numPr>
        <w:spacing w:before="0" w:beforeAutospacing="0" w:after="0" w:afterAutospacing="0"/>
        <w:jc w:val="both"/>
        <w:rPr>
          <w:color w:val="000000"/>
          <w:sz w:val="22"/>
          <w:szCs w:val="22"/>
        </w:rPr>
      </w:pPr>
      <w:r w:rsidRPr="00587764">
        <w:rPr>
          <w:color w:val="000000"/>
          <w:sz w:val="22"/>
          <w:szCs w:val="22"/>
        </w:rPr>
        <w:t>emocje w dyskursie medialnym na temat migracji,</w:t>
      </w:r>
    </w:p>
    <w:p w14:paraId="1875BAF7" w14:textId="5E908413" w:rsidR="00662C9A" w:rsidRPr="00662C9A" w:rsidRDefault="00587764" w:rsidP="00587764">
      <w:pPr>
        <w:pStyle w:val="NormalnyWeb"/>
        <w:numPr>
          <w:ilvl w:val="0"/>
          <w:numId w:val="14"/>
        </w:numPr>
        <w:spacing w:before="0" w:beforeAutospacing="0" w:after="0" w:afterAutospacing="0"/>
        <w:jc w:val="both"/>
        <w:rPr>
          <w:color w:val="000000"/>
          <w:sz w:val="22"/>
          <w:szCs w:val="22"/>
        </w:rPr>
      </w:pPr>
      <w:r>
        <w:rPr>
          <w:color w:val="000000"/>
          <w:sz w:val="22"/>
          <w:szCs w:val="22"/>
        </w:rPr>
        <w:t>t</w:t>
      </w:r>
      <w:r w:rsidRPr="00587764">
        <w:rPr>
          <w:color w:val="000000"/>
          <w:sz w:val="22"/>
          <w:szCs w:val="22"/>
        </w:rPr>
        <w:t>rudności metodologiczne w badaniu stanów emocjonalnych.</w:t>
      </w:r>
    </w:p>
    <w:p w14:paraId="426B43CA" w14:textId="4C19BB1C" w:rsidR="00662C9A" w:rsidRPr="00662C9A" w:rsidRDefault="00662C9A" w:rsidP="00662C9A">
      <w:pPr>
        <w:pStyle w:val="NormalnyWeb"/>
        <w:spacing w:before="0" w:beforeAutospacing="0" w:after="0" w:afterAutospacing="0"/>
        <w:jc w:val="both"/>
        <w:rPr>
          <w:color w:val="000000"/>
          <w:sz w:val="22"/>
          <w:szCs w:val="22"/>
        </w:rPr>
      </w:pPr>
      <w:r w:rsidRPr="00662C9A">
        <w:rPr>
          <w:color w:val="000000"/>
          <w:sz w:val="22"/>
          <w:szCs w:val="22"/>
        </w:rPr>
        <w:t>__________________________________________________________________________________</w:t>
      </w:r>
    </w:p>
    <w:p w14:paraId="44699D9D" w14:textId="77777777" w:rsidR="00953BBC" w:rsidRPr="00662C9A" w:rsidRDefault="00953BBC" w:rsidP="00662C9A">
      <w:pPr>
        <w:spacing w:after="0" w:line="240" w:lineRule="auto"/>
        <w:jc w:val="both"/>
        <w:rPr>
          <w:rFonts w:ascii="Times New Roman" w:hAnsi="Times New Roman" w:cs="Times New Roman"/>
        </w:rPr>
      </w:pPr>
    </w:p>
    <w:p w14:paraId="0E9ACBE2" w14:textId="0E764CBC" w:rsidR="00953BBC" w:rsidRPr="00662C9A" w:rsidRDefault="00953BBC" w:rsidP="00662C9A">
      <w:pPr>
        <w:pStyle w:val="NormalnyWeb"/>
        <w:numPr>
          <w:ilvl w:val="0"/>
          <w:numId w:val="4"/>
        </w:numPr>
        <w:shd w:val="clear" w:color="auto" w:fill="FFFFFF"/>
        <w:spacing w:before="0" w:beforeAutospacing="0" w:after="240" w:afterAutospacing="0"/>
        <w:jc w:val="both"/>
        <w:rPr>
          <w:color w:val="242424"/>
          <w:sz w:val="22"/>
          <w:szCs w:val="22"/>
          <w:u w:val="single"/>
        </w:rPr>
      </w:pPr>
      <w:r w:rsidRPr="00662C9A">
        <w:rPr>
          <w:sz w:val="22"/>
          <w:szCs w:val="22"/>
        </w:rPr>
        <w:t>Joanna Wojdon (Uniwersytet Wrocławski</w:t>
      </w:r>
      <w:r w:rsidR="00A978AD" w:rsidRPr="00662C9A">
        <w:rPr>
          <w:sz w:val="22"/>
          <w:szCs w:val="22"/>
        </w:rPr>
        <w:t xml:space="preserve">, </w:t>
      </w:r>
      <w:r w:rsidR="00A978AD" w:rsidRPr="00662C9A">
        <w:rPr>
          <w:color w:val="000000"/>
          <w:sz w:val="22"/>
          <w:szCs w:val="22"/>
        </w:rPr>
        <w:t>KBnM PAN</w:t>
      </w:r>
      <w:r w:rsidRPr="00662C9A">
        <w:rPr>
          <w:sz w:val="22"/>
          <w:szCs w:val="22"/>
        </w:rPr>
        <w:t xml:space="preserve">) </w:t>
      </w:r>
      <w:r w:rsidRPr="00662C9A">
        <w:rPr>
          <w:b/>
          <w:bCs/>
          <w:color w:val="242424"/>
          <w:sz w:val="22"/>
          <w:szCs w:val="22"/>
          <w:u w:val="single"/>
          <w:bdr w:val="none" w:sz="0" w:space="0" w:color="auto" w:frame="1"/>
        </w:rPr>
        <w:t>Historyczne uwarunkowania współczesnych migracji.</w:t>
      </w:r>
    </w:p>
    <w:p w14:paraId="638C476F" w14:textId="77777777" w:rsidR="00953BBC" w:rsidRPr="00662C9A" w:rsidRDefault="00953BBC" w:rsidP="00662C9A">
      <w:pPr>
        <w:pStyle w:val="NormalnyWeb"/>
        <w:shd w:val="clear" w:color="auto" w:fill="FFFFFF"/>
        <w:spacing w:before="0" w:beforeAutospacing="0" w:after="0" w:afterAutospacing="0"/>
        <w:jc w:val="both"/>
        <w:rPr>
          <w:color w:val="242424"/>
          <w:sz w:val="22"/>
          <w:szCs w:val="22"/>
          <w:bdr w:val="none" w:sz="0" w:space="0" w:color="auto" w:frame="1"/>
        </w:rPr>
      </w:pPr>
      <w:r w:rsidRPr="00662C9A">
        <w:rPr>
          <w:color w:val="242424"/>
          <w:sz w:val="22"/>
          <w:szCs w:val="22"/>
          <w:bdr w:val="none" w:sz="0" w:space="0" w:color="auto" w:frame="1"/>
        </w:rPr>
        <w:t>Choć w debacie publicznej współczesne procesy migracyjne ukazywane są jako zjawisko wyjątkowe, to jednak migracje towarzyszą ludzkości od zarania dziejów. Celem sesji jest ukazanie historycznych korzeni współczesnych procesów migracyjnych, a także ciągłości i zmiany mechanizmów migracyjnych i wartości, podnoszonych w debatach na temat migracji, a także motywujących przyjmowane rozwiązania prawne i organizacyjne.</w:t>
      </w:r>
    </w:p>
    <w:p w14:paraId="3F43317E" w14:textId="77777777" w:rsidR="00662C9A" w:rsidRPr="00662C9A" w:rsidRDefault="00662C9A" w:rsidP="00662C9A">
      <w:pPr>
        <w:pStyle w:val="NormalnyWeb"/>
        <w:shd w:val="clear" w:color="auto" w:fill="FFFFFF"/>
        <w:spacing w:before="0" w:beforeAutospacing="0" w:after="0" w:afterAutospacing="0"/>
        <w:jc w:val="both"/>
        <w:rPr>
          <w:color w:val="242424"/>
          <w:sz w:val="22"/>
          <w:szCs w:val="22"/>
          <w:bdr w:val="none" w:sz="0" w:space="0" w:color="auto" w:frame="1"/>
        </w:rPr>
      </w:pPr>
    </w:p>
    <w:p w14:paraId="7E9B8063" w14:textId="03F55A3C" w:rsidR="00662C9A" w:rsidRPr="00662C9A" w:rsidRDefault="00662C9A" w:rsidP="00662C9A">
      <w:pPr>
        <w:pStyle w:val="NormalnyWeb"/>
        <w:shd w:val="clear" w:color="auto" w:fill="FFFFFF"/>
        <w:spacing w:before="0" w:beforeAutospacing="0" w:after="0" w:afterAutospacing="0"/>
        <w:jc w:val="both"/>
        <w:rPr>
          <w:color w:val="242424"/>
          <w:sz w:val="22"/>
          <w:szCs w:val="22"/>
        </w:rPr>
      </w:pPr>
      <w:r w:rsidRPr="00662C9A">
        <w:rPr>
          <w:color w:val="242424"/>
          <w:sz w:val="22"/>
          <w:szCs w:val="22"/>
          <w:bdr w:val="none" w:sz="0" w:space="0" w:color="auto" w:frame="1"/>
        </w:rPr>
        <w:t>__________________________________________________________________________________</w:t>
      </w:r>
    </w:p>
    <w:p w14:paraId="15962119" w14:textId="179D5F38" w:rsidR="00953BBC" w:rsidRPr="00662C9A" w:rsidRDefault="00953BBC" w:rsidP="00662C9A">
      <w:pPr>
        <w:pStyle w:val="Akapitzlist"/>
        <w:spacing w:after="0" w:line="240" w:lineRule="auto"/>
        <w:jc w:val="both"/>
        <w:rPr>
          <w:rFonts w:ascii="Times New Roman" w:hAnsi="Times New Roman" w:cs="Times New Roman"/>
        </w:rPr>
      </w:pPr>
    </w:p>
    <w:p w14:paraId="755E3AA5" w14:textId="06B9C42F" w:rsidR="00953BBC" w:rsidRPr="00662C9A" w:rsidRDefault="00953BBC" w:rsidP="00662C9A">
      <w:pPr>
        <w:pStyle w:val="Akapitzlist"/>
        <w:numPr>
          <w:ilvl w:val="0"/>
          <w:numId w:val="4"/>
        </w:numPr>
        <w:spacing w:after="0" w:line="240" w:lineRule="auto"/>
        <w:jc w:val="both"/>
        <w:rPr>
          <w:rFonts w:ascii="Times New Roman" w:hAnsi="Times New Roman" w:cs="Times New Roman"/>
          <w:color w:val="000000"/>
        </w:rPr>
      </w:pPr>
      <w:r w:rsidRPr="00662C9A">
        <w:rPr>
          <w:rFonts w:ascii="Times New Roman" w:hAnsi="Times New Roman" w:cs="Times New Roman"/>
        </w:rPr>
        <w:t>Rafał Raczyński (Muzeum Emigracji w Gdyni</w:t>
      </w:r>
      <w:r w:rsidR="00A978AD" w:rsidRPr="00662C9A">
        <w:rPr>
          <w:rFonts w:ascii="Times New Roman" w:hAnsi="Times New Roman" w:cs="Times New Roman"/>
        </w:rPr>
        <w:t>, KBnM PAN</w:t>
      </w:r>
      <w:r w:rsidRPr="00662C9A">
        <w:rPr>
          <w:rFonts w:ascii="Times New Roman" w:hAnsi="Times New Roman" w:cs="Times New Roman"/>
        </w:rPr>
        <w:t xml:space="preserve">), Kamila Kowalska (Uniwersytet Gdański) - </w:t>
      </w:r>
      <w:r w:rsidRPr="00662C9A">
        <w:rPr>
          <w:rFonts w:ascii="Times New Roman" w:hAnsi="Times New Roman" w:cs="Times New Roman"/>
          <w:b/>
          <w:bCs/>
          <w:color w:val="000000"/>
          <w:u w:val="single"/>
        </w:rPr>
        <w:t>Aktywność przedsiębiorcza migrantów i migrantek w ujęciu empirycznym, teoretycznym i praktycznym</w:t>
      </w:r>
      <w:r w:rsidRPr="00662C9A">
        <w:rPr>
          <w:rFonts w:ascii="Times New Roman" w:hAnsi="Times New Roman" w:cs="Times New Roman"/>
          <w:color w:val="000000"/>
          <w:u w:val="single"/>
        </w:rPr>
        <w:t>.</w:t>
      </w:r>
    </w:p>
    <w:p w14:paraId="3AFCCA1F" w14:textId="77777777" w:rsidR="00953BBC" w:rsidRPr="00662C9A" w:rsidRDefault="00953BBC" w:rsidP="00662C9A">
      <w:pPr>
        <w:pStyle w:val="NormalnyWeb"/>
        <w:jc w:val="both"/>
        <w:rPr>
          <w:color w:val="000000"/>
          <w:sz w:val="22"/>
          <w:szCs w:val="22"/>
        </w:rPr>
      </w:pPr>
      <w:r w:rsidRPr="00662C9A">
        <w:rPr>
          <w:color w:val="000000"/>
          <w:sz w:val="22"/>
          <w:szCs w:val="22"/>
        </w:rPr>
        <w:t>W ostatnim czasie przedsiębiorczość migrantów i migrantek stała się ważnym zagadnieniem zarówno w badaniach nad przedsiębiorczością, jak i w badaniach nad migracjami. Zaowocowało to nie tylko rosnącą liczbą publikacji poświęconych tej tematyce, ale i – a może przede wszystkim – opracowaniem nowych podejść badawczych i ujęć teoretycznych. W ich ramach wskazuje się często, że przedsiębiorczość migrantów i migrantek wywołuje nie tylko pożądane skutki ekonomiczne, ale i społeczne, w tym podkreśla ich sprawczość. I choć związek pomiędzy integracją migrantów i migrantek a przedsiębiorczością nie jest oczywisty, to aktywność biznesową cudzoziemców przedstawia się z reguły jako ważny element inkluzji społecznej przedstawicieli tej grupy.</w:t>
      </w:r>
    </w:p>
    <w:p w14:paraId="049AB56D" w14:textId="77777777" w:rsidR="00953BBC" w:rsidRPr="00662C9A" w:rsidRDefault="00953BBC" w:rsidP="00662C9A">
      <w:pPr>
        <w:pStyle w:val="NormalnyWeb"/>
        <w:jc w:val="both"/>
        <w:rPr>
          <w:color w:val="000000"/>
          <w:sz w:val="22"/>
          <w:szCs w:val="22"/>
        </w:rPr>
      </w:pPr>
      <w:r w:rsidRPr="00662C9A">
        <w:rPr>
          <w:color w:val="000000"/>
          <w:sz w:val="22"/>
          <w:szCs w:val="22"/>
        </w:rPr>
        <w:t>Celem sesji jest zaprezentowanie współczesnego stanu wiedzy i badań nad przedsiębiorczością migrantów i migrantek oraz poddanie pod dyskusję praktycznego znaczenia tego zjawiska dla procesu inkluzji społecznej.</w:t>
      </w:r>
    </w:p>
    <w:p w14:paraId="3035FBE1" w14:textId="33209902" w:rsidR="00953BBC" w:rsidRPr="00662C9A" w:rsidRDefault="00953BBC" w:rsidP="00662C9A">
      <w:pPr>
        <w:pStyle w:val="NormalnyWeb"/>
        <w:jc w:val="both"/>
        <w:rPr>
          <w:color w:val="000000"/>
          <w:sz w:val="22"/>
          <w:szCs w:val="22"/>
        </w:rPr>
      </w:pPr>
      <w:r w:rsidRPr="00662C9A">
        <w:rPr>
          <w:color w:val="000000"/>
          <w:sz w:val="22"/>
          <w:szCs w:val="22"/>
        </w:rPr>
        <w:t>Potencjalne zagadnienia szczegółowe sesji:</w:t>
      </w:r>
    </w:p>
    <w:p w14:paraId="220CAADA" w14:textId="48A519A3" w:rsidR="00953BBC" w:rsidRPr="00662C9A" w:rsidRDefault="00953BBC" w:rsidP="00662C9A">
      <w:pPr>
        <w:pStyle w:val="NormalnyWeb"/>
        <w:numPr>
          <w:ilvl w:val="0"/>
          <w:numId w:val="5"/>
        </w:numPr>
        <w:jc w:val="both"/>
        <w:rPr>
          <w:color w:val="000000"/>
          <w:sz w:val="22"/>
          <w:szCs w:val="22"/>
        </w:rPr>
      </w:pPr>
      <w:r w:rsidRPr="00662C9A">
        <w:rPr>
          <w:color w:val="000000"/>
          <w:sz w:val="22"/>
          <w:szCs w:val="22"/>
        </w:rPr>
        <w:t>Jak są najważniejsze motywacje do podejmowania działalności gospodarczej przez migrantów i migrantki? Czy prowadzenie działalności gospodarczej jest wyrazem samodzielnej decyzji i realizacji aspiracji życiowych, czy też wynika z konieczności związanej z gorsza sytuacją na rynku pracy?</w:t>
      </w:r>
    </w:p>
    <w:p w14:paraId="5B0324F1" w14:textId="15DD03E1" w:rsidR="00953BBC" w:rsidRPr="00662C9A" w:rsidRDefault="00953BBC" w:rsidP="00662C9A">
      <w:pPr>
        <w:pStyle w:val="NormalnyWeb"/>
        <w:numPr>
          <w:ilvl w:val="0"/>
          <w:numId w:val="5"/>
        </w:numPr>
        <w:jc w:val="both"/>
        <w:rPr>
          <w:color w:val="000000"/>
          <w:sz w:val="22"/>
          <w:szCs w:val="22"/>
        </w:rPr>
      </w:pPr>
      <w:r w:rsidRPr="00662C9A">
        <w:rPr>
          <w:color w:val="000000"/>
          <w:sz w:val="22"/>
          <w:szCs w:val="22"/>
        </w:rPr>
        <w:t>Jakie strategie działań przyjmują migranci i migrantki w zakresie zakładania i prowadzenia działalności gospodarczej?</w:t>
      </w:r>
    </w:p>
    <w:p w14:paraId="22AD10C9" w14:textId="7352C0FA" w:rsidR="00953BBC" w:rsidRPr="00662C9A" w:rsidRDefault="00953BBC" w:rsidP="00662C9A">
      <w:pPr>
        <w:pStyle w:val="NormalnyWeb"/>
        <w:numPr>
          <w:ilvl w:val="0"/>
          <w:numId w:val="5"/>
        </w:numPr>
        <w:jc w:val="both"/>
        <w:rPr>
          <w:color w:val="000000"/>
          <w:sz w:val="22"/>
          <w:szCs w:val="22"/>
        </w:rPr>
      </w:pPr>
      <w:r w:rsidRPr="00662C9A">
        <w:rPr>
          <w:color w:val="000000"/>
          <w:sz w:val="22"/>
          <w:szCs w:val="22"/>
        </w:rPr>
        <w:t>Jakie podstawowe bariery i trudności w prowadzeniu działalności gospodarczej napotykają migranci i migrantki? Jakie są ich oczekiwania w zakresie wsparcia w przełamywaniu tych ograniczeń?</w:t>
      </w:r>
    </w:p>
    <w:p w14:paraId="6469C3B0" w14:textId="5B89AC96" w:rsidR="00953BBC" w:rsidRPr="00662C9A" w:rsidRDefault="00953BBC" w:rsidP="00662C9A">
      <w:pPr>
        <w:pStyle w:val="NormalnyWeb"/>
        <w:numPr>
          <w:ilvl w:val="0"/>
          <w:numId w:val="5"/>
        </w:numPr>
        <w:jc w:val="both"/>
        <w:rPr>
          <w:color w:val="000000"/>
          <w:sz w:val="22"/>
          <w:szCs w:val="22"/>
        </w:rPr>
      </w:pPr>
      <w:r w:rsidRPr="00662C9A">
        <w:rPr>
          <w:color w:val="000000"/>
          <w:sz w:val="22"/>
          <w:szCs w:val="22"/>
        </w:rPr>
        <w:t>Czy migranci i migrantki mają równe szanse w zakresie partycypacji ekonomicznej?</w:t>
      </w:r>
    </w:p>
    <w:p w14:paraId="48851A84" w14:textId="0E94A65F" w:rsidR="00953BBC" w:rsidRPr="00662C9A" w:rsidRDefault="00953BBC" w:rsidP="00662C9A">
      <w:pPr>
        <w:pStyle w:val="NormalnyWeb"/>
        <w:numPr>
          <w:ilvl w:val="0"/>
          <w:numId w:val="5"/>
        </w:numPr>
        <w:jc w:val="both"/>
        <w:rPr>
          <w:color w:val="000000"/>
          <w:sz w:val="22"/>
          <w:szCs w:val="22"/>
        </w:rPr>
      </w:pPr>
      <w:r w:rsidRPr="00662C9A">
        <w:rPr>
          <w:color w:val="000000"/>
          <w:sz w:val="22"/>
          <w:szCs w:val="22"/>
        </w:rPr>
        <w:t>Jaką rolę odgrywa przedsiębiorczość migrantów i migrantek w procesie inkluzji społecznej?</w:t>
      </w:r>
    </w:p>
    <w:p w14:paraId="35572327" w14:textId="77777777" w:rsidR="00953BBC" w:rsidRDefault="00953BBC" w:rsidP="00662C9A">
      <w:pPr>
        <w:pStyle w:val="NormalnyWeb"/>
        <w:jc w:val="both"/>
        <w:rPr>
          <w:color w:val="000000"/>
          <w:sz w:val="22"/>
          <w:szCs w:val="22"/>
        </w:rPr>
      </w:pPr>
      <w:r w:rsidRPr="00662C9A">
        <w:rPr>
          <w:color w:val="000000"/>
          <w:sz w:val="22"/>
          <w:szCs w:val="22"/>
        </w:rPr>
        <w:t>Interesuje nas zarówno perspektywa kraju wysyłającego, jak i przyjmującego migrantów i migrantki.</w:t>
      </w:r>
    </w:p>
    <w:p w14:paraId="6DBDA2D9" w14:textId="77777777" w:rsidR="00662C9A" w:rsidRPr="00662C9A" w:rsidRDefault="00662C9A" w:rsidP="00662C9A">
      <w:pPr>
        <w:pStyle w:val="NormalnyWeb"/>
        <w:jc w:val="both"/>
        <w:rPr>
          <w:color w:val="000000"/>
          <w:sz w:val="22"/>
          <w:szCs w:val="22"/>
        </w:rPr>
      </w:pPr>
    </w:p>
    <w:p w14:paraId="5616D238" w14:textId="07277E0F" w:rsidR="00953BBC" w:rsidRPr="00662C9A" w:rsidRDefault="00662C9A" w:rsidP="00662C9A">
      <w:pPr>
        <w:spacing w:after="0" w:line="240" w:lineRule="auto"/>
        <w:jc w:val="both"/>
        <w:rPr>
          <w:rFonts w:ascii="Times New Roman" w:hAnsi="Times New Roman" w:cs="Times New Roman"/>
        </w:rPr>
      </w:pPr>
      <w:r w:rsidRPr="00662C9A">
        <w:rPr>
          <w:rFonts w:ascii="Times New Roman" w:hAnsi="Times New Roman" w:cs="Times New Roman"/>
        </w:rPr>
        <w:t>__________________________________________________________________________________</w:t>
      </w:r>
    </w:p>
    <w:p w14:paraId="516F8EE4" w14:textId="4E86620C" w:rsidR="4D2E9A82" w:rsidRPr="00662C9A" w:rsidRDefault="4D2E9A82" w:rsidP="00662C9A">
      <w:pPr>
        <w:pStyle w:val="Akapitzlist"/>
        <w:spacing w:after="0" w:line="240" w:lineRule="auto"/>
        <w:jc w:val="both"/>
        <w:rPr>
          <w:rFonts w:ascii="Times New Roman" w:hAnsi="Times New Roman" w:cs="Times New Roman"/>
        </w:rPr>
      </w:pPr>
    </w:p>
    <w:p w14:paraId="5C8E0713" w14:textId="462CE051" w:rsidR="39B6E77F" w:rsidRPr="00662C9A" w:rsidRDefault="39B6E77F" w:rsidP="00662C9A">
      <w:pPr>
        <w:pStyle w:val="Akapitzlist"/>
        <w:numPr>
          <w:ilvl w:val="0"/>
          <w:numId w:val="4"/>
        </w:numPr>
        <w:jc w:val="both"/>
        <w:rPr>
          <w:rFonts w:ascii="Times New Roman" w:eastAsia="Times New Roman" w:hAnsi="Times New Roman" w:cs="Times New Roman"/>
          <w:b/>
          <w:bCs/>
          <w:color w:val="000000" w:themeColor="text1"/>
        </w:rPr>
      </w:pPr>
      <w:r w:rsidRPr="00662C9A">
        <w:rPr>
          <w:rFonts w:ascii="Times New Roman" w:eastAsia="Times New Roman" w:hAnsi="Times New Roman" w:cs="Times New Roman"/>
          <w:color w:val="000000" w:themeColor="text1"/>
        </w:rPr>
        <w:t>Katarzyna Andrejuk (</w:t>
      </w:r>
      <w:proofErr w:type="spellStart"/>
      <w:r w:rsidRPr="00662C9A">
        <w:rPr>
          <w:rFonts w:ascii="Times New Roman" w:eastAsia="Times New Roman" w:hAnsi="Times New Roman" w:cs="Times New Roman"/>
          <w:color w:val="000000" w:themeColor="text1"/>
        </w:rPr>
        <w:t>IFiS</w:t>
      </w:r>
      <w:proofErr w:type="spellEnd"/>
      <w:r w:rsidRPr="00662C9A">
        <w:rPr>
          <w:rFonts w:ascii="Times New Roman" w:eastAsia="Times New Roman" w:hAnsi="Times New Roman" w:cs="Times New Roman"/>
          <w:color w:val="000000" w:themeColor="text1"/>
        </w:rPr>
        <w:t xml:space="preserve"> PAN), Jan Brzozowski (UJ</w:t>
      </w:r>
      <w:r w:rsidR="00A978AD" w:rsidRPr="00662C9A">
        <w:rPr>
          <w:rFonts w:ascii="Times New Roman" w:eastAsia="Times New Roman" w:hAnsi="Times New Roman" w:cs="Times New Roman"/>
          <w:color w:val="000000" w:themeColor="text1"/>
        </w:rPr>
        <w:t>, KBnM PAN</w:t>
      </w:r>
      <w:r w:rsidRPr="00662C9A">
        <w:rPr>
          <w:rFonts w:ascii="Times New Roman" w:eastAsia="Times New Roman" w:hAnsi="Times New Roman" w:cs="Times New Roman"/>
          <w:color w:val="000000" w:themeColor="text1"/>
        </w:rPr>
        <w:t xml:space="preserve">) - </w:t>
      </w:r>
      <w:r w:rsidRPr="00662C9A">
        <w:rPr>
          <w:rFonts w:ascii="Times New Roman" w:eastAsia="Times New Roman" w:hAnsi="Times New Roman" w:cs="Times New Roman"/>
          <w:b/>
          <w:bCs/>
          <w:color w:val="000000" w:themeColor="text1"/>
          <w:u w:val="single"/>
        </w:rPr>
        <w:t>Przedsiębiorczość migrantów i uchodźców: między przymusem a sprawczością</w:t>
      </w:r>
    </w:p>
    <w:p w14:paraId="203B67D9" w14:textId="3995FAF6" w:rsidR="39B6E77F" w:rsidRPr="00662C9A" w:rsidRDefault="39B6E77F" w:rsidP="00662C9A">
      <w:pPr>
        <w:jc w:val="both"/>
        <w:rPr>
          <w:rFonts w:ascii="Times New Roman" w:hAnsi="Times New Roman" w:cs="Times New Roman"/>
        </w:rPr>
      </w:pPr>
      <w:r w:rsidRPr="00662C9A">
        <w:rPr>
          <w:rFonts w:ascii="Times New Roman" w:eastAsia="Times New Roman" w:hAnsi="Times New Roman" w:cs="Times New Roman"/>
          <w:color w:val="000000" w:themeColor="text1"/>
        </w:rPr>
        <w:t>Od lat nieustannie wzrasta liczba migrantów przybywających do Europy z krajów trzecich. Jednocześnie intensyfikują się dyskusje o niejasnych granicach między kategoriami uchodźstwa, migracji ekonomicznej i innych typów mobilności międzynarodowej. Te kategoryzacje rzutują na szanse i wyzwania mobilnych jednostek w obszarze działalności gospodarczej. Cały czas poszukiwane są podejścia, które opiszą w zadowalający sposób motywy i strategie migrantów, w tym migrantów przymusowych, decydujących się na rozpoczęcie działalności gospodarczej w krajach przyjmujących. Sama przedsiębiorczość – ukierunkowana na zysk, czy też mająca charakter przedsiębiorczości non-profit (społecznej) jest ważnym elementem upodmiotowienia uchodźców czy migrantów, w tym radzenia sobie z traumą wojenną. Jednak równocześnie jej perspektywy rozwoju są bardzo ograniczone z uwagi na niewielkie zasoby finansowe cudzoziemców. Zwraca się uwagę na olbrzymią odporność i elastyczność (</w:t>
      </w:r>
      <w:proofErr w:type="spellStart"/>
      <w:r w:rsidRPr="00662C9A">
        <w:rPr>
          <w:rFonts w:ascii="Times New Roman" w:eastAsia="Times New Roman" w:hAnsi="Times New Roman" w:cs="Times New Roman"/>
          <w:color w:val="000000" w:themeColor="text1"/>
        </w:rPr>
        <w:t>resilience</w:t>
      </w:r>
      <w:proofErr w:type="spellEnd"/>
      <w:r w:rsidRPr="00662C9A">
        <w:rPr>
          <w:rFonts w:ascii="Times New Roman" w:eastAsia="Times New Roman" w:hAnsi="Times New Roman" w:cs="Times New Roman"/>
          <w:color w:val="000000" w:themeColor="text1"/>
        </w:rPr>
        <w:t xml:space="preserve">) migrantów, a także na ich wysoką motywację do osiągnięcia sukcesu w zakresie prowadzonego biznesu. Ponadto wspólnota trudnych doświadczeń może stanowić silne źródło solidarnej współpracy i wsparcia ze strony transnarodowych i </w:t>
      </w:r>
      <w:proofErr w:type="spellStart"/>
      <w:r w:rsidRPr="00662C9A">
        <w:rPr>
          <w:rFonts w:ascii="Times New Roman" w:eastAsia="Times New Roman" w:hAnsi="Times New Roman" w:cs="Times New Roman"/>
          <w:color w:val="000000" w:themeColor="text1"/>
        </w:rPr>
        <w:t>diasporycznych</w:t>
      </w:r>
      <w:proofErr w:type="spellEnd"/>
      <w:r w:rsidRPr="00662C9A">
        <w:rPr>
          <w:rFonts w:ascii="Times New Roman" w:eastAsia="Times New Roman" w:hAnsi="Times New Roman" w:cs="Times New Roman"/>
          <w:color w:val="000000" w:themeColor="text1"/>
        </w:rPr>
        <w:t xml:space="preserve"> sieci, dzięki którym prowadzący działalność gospodarczą migranci przymusowi są w stanie pozyskiwać kluczowe dla ich konkurencyjności zasoby. Polska i inne kraje Europy Środkowej i Wschodniej począwszy od </w:t>
      </w:r>
      <w:proofErr w:type="spellStart"/>
      <w:r w:rsidRPr="00662C9A">
        <w:rPr>
          <w:rFonts w:ascii="Times New Roman" w:eastAsia="Times New Roman" w:hAnsi="Times New Roman" w:cs="Times New Roman"/>
          <w:color w:val="000000" w:themeColor="text1"/>
        </w:rPr>
        <w:t>pełnoskalowej</w:t>
      </w:r>
      <w:proofErr w:type="spellEnd"/>
      <w:r w:rsidRPr="00662C9A">
        <w:rPr>
          <w:rFonts w:ascii="Times New Roman" w:eastAsia="Times New Roman" w:hAnsi="Times New Roman" w:cs="Times New Roman"/>
          <w:color w:val="000000" w:themeColor="text1"/>
        </w:rPr>
        <w:t xml:space="preserve"> inwazji Rosji na Ukrainę w 2022 roku stały się bardzo ważnymi miejscami przyjmującymi najnowszą falę migrantów przymusowych z Ukrainy. Również i w naszym regionie w ostatnich 2 latach zaczęła się dynamicznie rozwijać działalność gospodarcza wśród uchodźców. Celem proponowanej sesji jest pogłębienie dyskusji nad przedsiębiorczością migrantów, w tym migrantów przymusowych, w kontekście ich społeczno-ekonomicznego procesu adaptacji w kraju przyjmującym. Przedsiębiorczość może być rozumiana jako krótkookresowa strategia przetrwania w nadziei na powrót do ojczyzny, albo jako etap w procesie integracji w miejscu docelowym. Zapraszamy prezentacje oparte na różnych podejściach metodologicznych: badaniach jakościowych oraz ilościowych, na analizach polityk i dyskursów. Wśród zagadnień szczegółowych proponowanych w sesji znajdują się (jesteśmy jednak otwarci również na inne propozycje):</w:t>
      </w:r>
    </w:p>
    <w:p w14:paraId="2019760C" w14:textId="3BCCF255" w:rsidR="39B6E77F" w:rsidRPr="00662C9A" w:rsidRDefault="39B6E77F" w:rsidP="00662C9A">
      <w:pPr>
        <w:pStyle w:val="Akapitzlist"/>
        <w:numPr>
          <w:ilvl w:val="0"/>
          <w:numId w:val="2"/>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Tymczasowość vs trwałość przedsiębiorczości: biznes jako tymczasowa strategia </w:t>
      </w:r>
      <w:r w:rsidR="408C468D" w:rsidRPr="00662C9A">
        <w:rPr>
          <w:rFonts w:ascii="Times New Roman" w:eastAsia="Times New Roman" w:hAnsi="Times New Roman" w:cs="Times New Roman"/>
          <w:color w:val="000000" w:themeColor="text1"/>
        </w:rPr>
        <w:t>przetrwania</w:t>
      </w:r>
      <w:r w:rsidRPr="00662C9A">
        <w:rPr>
          <w:rFonts w:ascii="Times New Roman" w:eastAsia="Times New Roman" w:hAnsi="Times New Roman" w:cs="Times New Roman"/>
          <w:color w:val="000000" w:themeColor="text1"/>
        </w:rPr>
        <w:t xml:space="preserve"> czy pomysł na skuteczną integrację?</w:t>
      </w:r>
    </w:p>
    <w:p w14:paraId="54635E60" w14:textId="0F66B8F5" w:rsidR="39B6E77F" w:rsidRPr="00662C9A" w:rsidRDefault="39B6E77F" w:rsidP="00662C9A">
      <w:pPr>
        <w:pStyle w:val="Akapitzlist"/>
        <w:numPr>
          <w:ilvl w:val="0"/>
          <w:numId w:val="2"/>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Przedsiębiorczość jako ucieczka przed </w:t>
      </w:r>
      <w:proofErr w:type="spellStart"/>
      <w:r w:rsidRPr="00662C9A">
        <w:rPr>
          <w:rFonts w:ascii="Times New Roman" w:eastAsia="Times New Roman" w:hAnsi="Times New Roman" w:cs="Times New Roman"/>
          <w:color w:val="000000" w:themeColor="text1"/>
        </w:rPr>
        <w:t>prekaryzacją</w:t>
      </w:r>
      <w:proofErr w:type="spellEnd"/>
      <w:r w:rsidRPr="00662C9A">
        <w:rPr>
          <w:rFonts w:ascii="Times New Roman" w:eastAsia="Times New Roman" w:hAnsi="Times New Roman" w:cs="Times New Roman"/>
          <w:color w:val="000000" w:themeColor="text1"/>
        </w:rPr>
        <w:t xml:space="preserve"> i/lub marnotrawstwem mózgów (pracą poniżej kwalifikacji);</w:t>
      </w:r>
    </w:p>
    <w:p w14:paraId="24211366" w14:textId="24721247" w:rsidR="39B6E77F" w:rsidRPr="00662C9A" w:rsidRDefault="39B6E77F" w:rsidP="00662C9A">
      <w:pPr>
        <w:pStyle w:val="Akapitzlist"/>
        <w:numPr>
          <w:ilvl w:val="0"/>
          <w:numId w:val="2"/>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Kontynuacja biznesu ponad granicami państwowymi a przenoszenie/relokacja przedsiębiorstw w wyniku (przymusowej) migracji, w tym transnarodowa przedsiębiorczość uchodźców;</w:t>
      </w:r>
    </w:p>
    <w:p w14:paraId="232B3620" w14:textId="508AB158" w:rsidR="39B6E77F" w:rsidRPr="00662C9A" w:rsidRDefault="39B6E77F" w:rsidP="00662C9A">
      <w:pPr>
        <w:pStyle w:val="Akapitzlist"/>
        <w:numPr>
          <w:ilvl w:val="0"/>
          <w:numId w:val="2"/>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Wykorzystanie sieci </w:t>
      </w:r>
      <w:proofErr w:type="spellStart"/>
      <w:r w:rsidRPr="00662C9A">
        <w:rPr>
          <w:rFonts w:ascii="Times New Roman" w:eastAsia="Times New Roman" w:hAnsi="Times New Roman" w:cs="Times New Roman"/>
          <w:color w:val="000000" w:themeColor="text1"/>
        </w:rPr>
        <w:t>diasporycznych</w:t>
      </w:r>
      <w:proofErr w:type="spellEnd"/>
      <w:r w:rsidRPr="00662C9A">
        <w:rPr>
          <w:rFonts w:ascii="Times New Roman" w:eastAsia="Times New Roman" w:hAnsi="Times New Roman" w:cs="Times New Roman"/>
          <w:color w:val="000000" w:themeColor="text1"/>
        </w:rPr>
        <w:t xml:space="preserve"> i solidarność diaspory jako czynnik wspierający przedsiębiorczość uchodźców;</w:t>
      </w:r>
    </w:p>
    <w:p w14:paraId="394EB47C" w14:textId="6838A153" w:rsidR="39B6E77F" w:rsidRPr="00662C9A" w:rsidRDefault="39B6E77F" w:rsidP="00662C9A">
      <w:pPr>
        <w:pStyle w:val="Akapitzlist"/>
        <w:numPr>
          <w:ilvl w:val="0"/>
          <w:numId w:val="2"/>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Relacje między diasporą ekonomiczną i uchodźcami z tego samego kraju: wykorzystanie/rozwój etnicznej enklawy a perspektywy przedsiębiorczości migrantów przymusowych;</w:t>
      </w:r>
    </w:p>
    <w:p w14:paraId="1FC4A789" w14:textId="080B827D" w:rsidR="39B6E77F" w:rsidRDefault="39B6E77F" w:rsidP="00662C9A">
      <w:pPr>
        <w:pStyle w:val="Akapitzlist"/>
        <w:numPr>
          <w:ilvl w:val="0"/>
          <w:numId w:val="2"/>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Przedsiębiorczość społeczna lub non-profit migrantów.</w:t>
      </w:r>
    </w:p>
    <w:p w14:paraId="41F0EF54" w14:textId="77777777" w:rsidR="00662C9A" w:rsidRDefault="00662C9A" w:rsidP="00662C9A">
      <w:pPr>
        <w:spacing w:after="0"/>
        <w:jc w:val="both"/>
        <w:rPr>
          <w:rFonts w:ascii="Times New Roman" w:eastAsia="Times New Roman" w:hAnsi="Times New Roman" w:cs="Times New Roman"/>
          <w:color w:val="000000" w:themeColor="text1"/>
        </w:rPr>
      </w:pPr>
    </w:p>
    <w:p w14:paraId="4FAA5394" w14:textId="1E2309C0" w:rsidR="00662C9A" w:rsidRPr="00662C9A" w:rsidRDefault="00662C9A" w:rsidP="00662C9A">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w:t>
      </w:r>
    </w:p>
    <w:p w14:paraId="3BCFF108" w14:textId="77777777" w:rsidR="00662C9A" w:rsidRPr="00662C9A" w:rsidRDefault="00662C9A" w:rsidP="00662C9A">
      <w:pPr>
        <w:spacing w:after="0"/>
        <w:jc w:val="both"/>
        <w:rPr>
          <w:rFonts w:ascii="Times New Roman" w:eastAsia="Times New Roman" w:hAnsi="Times New Roman" w:cs="Times New Roman"/>
          <w:color w:val="000000" w:themeColor="text1"/>
        </w:rPr>
      </w:pPr>
    </w:p>
    <w:p w14:paraId="0B94AAD8" w14:textId="01F32542" w:rsidR="0D1F8987" w:rsidRPr="00662C9A" w:rsidRDefault="0D1F8987" w:rsidP="00662C9A">
      <w:pPr>
        <w:pStyle w:val="Akapitzlist"/>
        <w:numPr>
          <w:ilvl w:val="0"/>
          <w:numId w:val="4"/>
        </w:numPr>
        <w:spacing w:after="0"/>
        <w:jc w:val="both"/>
        <w:rPr>
          <w:rFonts w:ascii="Times New Roman" w:eastAsia="Times New Roman" w:hAnsi="Times New Roman" w:cs="Times New Roman"/>
          <w:lang w:val="en-US"/>
        </w:rPr>
      </w:pPr>
      <w:r w:rsidRPr="00662C9A">
        <w:rPr>
          <w:rFonts w:ascii="Times New Roman" w:eastAsia="Times New Roman" w:hAnsi="Times New Roman" w:cs="Times New Roman"/>
          <w:color w:val="000000" w:themeColor="text1"/>
          <w:lang w:val="en-US"/>
        </w:rPr>
        <w:t xml:space="preserve">Michał Garapich (School of Social Sciences and Professions Centre for Global Diversities and Inequalities London Metropolitan University) - </w:t>
      </w:r>
      <w:proofErr w:type="spellStart"/>
      <w:r w:rsidRPr="00662C9A">
        <w:rPr>
          <w:rFonts w:ascii="Times New Roman" w:eastAsia="Times New Roman" w:hAnsi="Times New Roman" w:cs="Times New Roman"/>
          <w:b/>
          <w:bCs/>
          <w:color w:val="000000" w:themeColor="text1"/>
          <w:u w:val="single"/>
          <w:lang w:val="en-US"/>
        </w:rPr>
        <w:t>Granice</w:t>
      </w:r>
      <w:proofErr w:type="spellEnd"/>
      <w:r w:rsidRPr="00662C9A">
        <w:rPr>
          <w:rFonts w:ascii="Times New Roman" w:eastAsia="Times New Roman" w:hAnsi="Times New Roman" w:cs="Times New Roman"/>
          <w:b/>
          <w:bCs/>
          <w:color w:val="000000" w:themeColor="text1"/>
          <w:u w:val="single"/>
          <w:lang w:val="en-US"/>
        </w:rPr>
        <w:t xml:space="preserve"> </w:t>
      </w:r>
      <w:proofErr w:type="spellStart"/>
      <w:r w:rsidRPr="00662C9A">
        <w:rPr>
          <w:rFonts w:ascii="Times New Roman" w:eastAsia="Times New Roman" w:hAnsi="Times New Roman" w:cs="Times New Roman"/>
          <w:b/>
          <w:bCs/>
          <w:color w:val="000000" w:themeColor="text1"/>
          <w:u w:val="single"/>
          <w:lang w:val="en-US"/>
        </w:rPr>
        <w:t>solidarności</w:t>
      </w:r>
      <w:proofErr w:type="spellEnd"/>
      <w:r w:rsidRPr="00662C9A">
        <w:rPr>
          <w:rFonts w:ascii="Times New Roman" w:eastAsia="Times New Roman" w:hAnsi="Times New Roman" w:cs="Times New Roman"/>
          <w:b/>
          <w:bCs/>
          <w:color w:val="000000" w:themeColor="text1"/>
          <w:u w:val="single"/>
          <w:lang w:val="en-US"/>
        </w:rPr>
        <w:t xml:space="preserve"> i </w:t>
      </w:r>
      <w:proofErr w:type="spellStart"/>
      <w:r w:rsidRPr="00662C9A">
        <w:rPr>
          <w:rFonts w:ascii="Times New Roman" w:eastAsia="Times New Roman" w:hAnsi="Times New Roman" w:cs="Times New Roman"/>
          <w:b/>
          <w:bCs/>
          <w:color w:val="000000" w:themeColor="text1"/>
          <w:u w:val="single"/>
          <w:lang w:val="en-US"/>
        </w:rPr>
        <w:t>inkluzji</w:t>
      </w:r>
      <w:proofErr w:type="spellEnd"/>
      <w:r w:rsidRPr="00662C9A">
        <w:rPr>
          <w:rFonts w:ascii="Times New Roman" w:eastAsia="Times New Roman" w:hAnsi="Times New Roman" w:cs="Times New Roman"/>
          <w:b/>
          <w:bCs/>
          <w:color w:val="000000" w:themeColor="text1"/>
          <w:u w:val="single"/>
          <w:lang w:val="en-US"/>
        </w:rPr>
        <w:t xml:space="preserve">: </w:t>
      </w:r>
      <w:proofErr w:type="spellStart"/>
      <w:r w:rsidRPr="00662C9A">
        <w:rPr>
          <w:rFonts w:ascii="Times New Roman" w:eastAsia="Times New Roman" w:hAnsi="Times New Roman" w:cs="Times New Roman"/>
          <w:b/>
          <w:bCs/>
          <w:color w:val="000000" w:themeColor="text1"/>
          <w:u w:val="single"/>
          <w:lang w:val="en-US"/>
        </w:rPr>
        <w:t>rasizm</w:t>
      </w:r>
      <w:proofErr w:type="spellEnd"/>
      <w:r w:rsidRPr="00662C9A">
        <w:rPr>
          <w:rFonts w:ascii="Times New Roman" w:eastAsia="Times New Roman" w:hAnsi="Times New Roman" w:cs="Times New Roman"/>
          <w:b/>
          <w:bCs/>
          <w:color w:val="000000" w:themeColor="text1"/>
          <w:u w:val="single"/>
          <w:lang w:val="en-US"/>
        </w:rPr>
        <w:t xml:space="preserve"> i </w:t>
      </w:r>
      <w:proofErr w:type="spellStart"/>
      <w:r w:rsidRPr="00662C9A">
        <w:rPr>
          <w:rFonts w:ascii="Times New Roman" w:eastAsia="Times New Roman" w:hAnsi="Times New Roman" w:cs="Times New Roman"/>
          <w:b/>
          <w:bCs/>
          <w:color w:val="000000" w:themeColor="text1"/>
          <w:u w:val="single"/>
          <w:lang w:val="en-US"/>
        </w:rPr>
        <w:t>radykalizacja</w:t>
      </w:r>
      <w:proofErr w:type="spellEnd"/>
      <w:r w:rsidRPr="00662C9A">
        <w:rPr>
          <w:rFonts w:ascii="Times New Roman" w:eastAsia="Times New Roman" w:hAnsi="Times New Roman" w:cs="Times New Roman"/>
          <w:b/>
          <w:bCs/>
          <w:color w:val="000000" w:themeColor="text1"/>
          <w:u w:val="single"/>
          <w:lang w:val="en-US"/>
        </w:rPr>
        <w:t xml:space="preserve"> </w:t>
      </w:r>
      <w:proofErr w:type="spellStart"/>
      <w:r w:rsidRPr="00662C9A">
        <w:rPr>
          <w:rFonts w:ascii="Times New Roman" w:eastAsia="Times New Roman" w:hAnsi="Times New Roman" w:cs="Times New Roman"/>
          <w:b/>
          <w:bCs/>
          <w:color w:val="000000" w:themeColor="text1"/>
          <w:u w:val="single"/>
          <w:lang w:val="en-US"/>
        </w:rPr>
        <w:t>diaspor</w:t>
      </w:r>
      <w:proofErr w:type="spellEnd"/>
      <w:r w:rsidRPr="00662C9A">
        <w:rPr>
          <w:rFonts w:ascii="Times New Roman" w:eastAsia="Times New Roman" w:hAnsi="Times New Roman" w:cs="Times New Roman"/>
          <w:b/>
          <w:bCs/>
          <w:color w:val="000000" w:themeColor="text1"/>
          <w:u w:val="single"/>
          <w:lang w:val="en-US"/>
        </w:rPr>
        <w:t xml:space="preserve"> w </w:t>
      </w:r>
      <w:proofErr w:type="spellStart"/>
      <w:r w:rsidRPr="00662C9A">
        <w:rPr>
          <w:rFonts w:ascii="Times New Roman" w:eastAsia="Times New Roman" w:hAnsi="Times New Roman" w:cs="Times New Roman"/>
          <w:b/>
          <w:bCs/>
          <w:color w:val="000000" w:themeColor="text1"/>
          <w:u w:val="single"/>
          <w:lang w:val="en-US"/>
        </w:rPr>
        <w:t>perspektywie</w:t>
      </w:r>
      <w:proofErr w:type="spellEnd"/>
      <w:r w:rsidRPr="00662C9A">
        <w:rPr>
          <w:rFonts w:ascii="Times New Roman" w:eastAsia="Times New Roman" w:hAnsi="Times New Roman" w:cs="Times New Roman"/>
          <w:b/>
          <w:bCs/>
          <w:color w:val="000000" w:themeColor="text1"/>
          <w:u w:val="single"/>
          <w:lang w:val="en-US"/>
        </w:rPr>
        <w:t xml:space="preserve"> </w:t>
      </w:r>
      <w:proofErr w:type="spellStart"/>
      <w:r w:rsidRPr="00662C9A">
        <w:rPr>
          <w:rFonts w:ascii="Times New Roman" w:eastAsia="Times New Roman" w:hAnsi="Times New Roman" w:cs="Times New Roman"/>
          <w:b/>
          <w:bCs/>
          <w:color w:val="000000" w:themeColor="text1"/>
          <w:u w:val="single"/>
          <w:lang w:val="en-US"/>
        </w:rPr>
        <w:t>historycznej</w:t>
      </w:r>
      <w:proofErr w:type="spellEnd"/>
      <w:r w:rsidRPr="00662C9A">
        <w:rPr>
          <w:rFonts w:ascii="Times New Roman" w:eastAsia="Times New Roman" w:hAnsi="Times New Roman" w:cs="Times New Roman"/>
          <w:b/>
          <w:bCs/>
          <w:color w:val="000000" w:themeColor="text1"/>
          <w:u w:val="single"/>
          <w:lang w:val="en-US"/>
        </w:rPr>
        <w:t xml:space="preserve"> i </w:t>
      </w:r>
      <w:proofErr w:type="spellStart"/>
      <w:r w:rsidRPr="00662C9A">
        <w:rPr>
          <w:rFonts w:ascii="Times New Roman" w:eastAsia="Times New Roman" w:hAnsi="Times New Roman" w:cs="Times New Roman"/>
          <w:b/>
          <w:bCs/>
          <w:color w:val="000000" w:themeColor="text1"/>
          <w:u w:val="single"/>
          <w:lang w:val="en-US"/>
        </w:rPr>
        <w:t>współczesnej</w:t>
      </w:r>
      <w:proofErr w:type="spellEnd"/>
    </w:p>
    <w:p w14:paraId="69EAF347" w14:textId="48FBAE22" w:rsidR="5CA9139F" w:rsidRPr="00662C9A" w:rsidRDefault="5CA9139F" w:rsidP="00662C9A">
      <w:pPr>
        <w:spacing w:after="0"/>
        <w:jc w:val="both"/>
        <w:rPr>
          <w:rFonts w:ascii="Times New Roman" w:eastAsia="Times New Roman" w:hAnsi="Times New Roman" w:cs="Times New Roman"/>
          <w:lang w:val="en-US"/>
        </w:rPr>
      </w:pPr>
    </w:p>
    <w:p w14:paraId="32A0B7AA" w14:textId="6302E751" w:rsidR="629E5FA3" w:rsidRPr="00662C9A" w:rsidRDefault="629E5FA3" w:rsidP="00662C9A">
      <w:pPr>
        <w:jc w:val="both"/>
        <w:rPr>
          <w:rFonts w:ascii="Times New Roman" w:hAnsi="Times New Roman" w:cs="Times New Roman"/>
        </w:rPr>
      </w:pPr>
      <w:r w:rsidRPr="00662C9A">
        <w:rPr>
          <w:rFonts w:ascii="Times New Roman" w:eastAsia="Times New Roman" w:hAnsi="Times New Roman" w:cs="Times New Roman"/>
        </w:rPr>
        <w:t xml:space="preserve">Czy Janusz Waluś – emigrant z Podhala, działacz neonazistowskiego Afrykanerskiego Ruchu Oporu który w 1993 roku zastrzelił Chrisa </w:t>
      </w:r>
      <w:proofErr w:type="spellStart"/>
      <w:r w:rsidRPr="00662C9A">
        <w:rPr>
          <w:rFonts w:ascii="Times New Roman" w:eastAsia="Times New Roman" w:hAnsi="Times New Roman" w:cs="Times New Roman"/>
        </w:rPr>
        <w:t>Haniego</w:t>
      </w:r>
      <w:proofErr w:type="spellEnd"/>
      <w:r w:rsidRPr="00662C9A">
        <w:rPr>
          <w:rFonts w:ascii="Times New Roman" w:eastAsia="Times New Roman" w:hAnsi="Times New Roman" w:cs="Times New Roman"/>
        </w:rPr>
        <w:t xml:space="preserve"> w nadziei na rozpętanie wojny rasowej w RPA – był jednostkowym fenomenem, wyjątkiem, socjopatycznym ewenementem? Czy da się jego historię zrozumieć przez pryzmat historii polskich emigracji, a jego radykalizację i polityczny akt terroru jako część globalnych zjawisk, w których emigranci z Polski (lub ogólnie biali emigranci) mieli szczególne miejsce? Czy faktu, iż będąc emigrantami zza Żelaznej Kurtyny, Polaków traktowano jako sprzymierzeńców w walce z komunizmem, a stąd mieli szczególny status, nie należy traktować jako formy białego przywileju? I czy aby nie dlatego do dzisiaj są podatni na zaangażowanie w walkę z progresywnymi politykami, wielokulturowością, liberalną polityką imigracyjną, inkluzją i między-kulturową solidarnością? Z pewnego punktu widzenia skrajnie prawicowa radykalizacja niektórych środowisk polonijnych w Kanadzie, USA, czy Wielkiej Brytanii może być traktowana jako część tego samego zjawiska – Polaków angażujących się w, określaną przez Jona </w:t>
      </w:r>
      <w:proofErr w:type="spellStart"/>
      <w:r w:rsidRPr="00662C9A">
        <w:rPr>
          <w:rFonts w:ascii="Times New Roman" w:eastAsia="Times New Roman" w:hAnsi="Times New Roman" w:cs="Times New Roman"/>
        </w:rPr>
        <w:t>Foxa</w:t>
      </w:r>
      <w:proofErr w:type="spellEnd"/>
      <w:r w:rsidRPr="00662C9A">
        <w:rPr>
          <w:rFonts w:ascii="Times New Roman" w:eastAsia="Times New Roman" w:hAnsi="Times New Roman" w:cs="Times New Roman"/>
        </w:rPr>
        <w:t xml:space="preserve"> i Magdę Mogielnicką, „patologiczną integrację” przez rasizm, czyli podkreślanie własnej białości aby umiejscowić się w lokalnej hierarchii rasowej bliżej grup dominujących? Jeśli w jakimś stopniu Polacy byli/są beneficjantami białego przywileju, czy radykalizują się kiedy go tracą? </w:t>
      </w:r>
    </w:p>
    <w:p w14:paraId="58DA8577" w14:textId="1E91EC68" w:rsidR="629E5FA3" w:rsidRDefault="629E5FA3" w:rsidP="00662C9A">
      <w:pPr>
        <w:jc w:val="both"/>
        <w:rPr>
          <w:rFonts w:ascii="Times New Roman" w:eastAsia="Times New Roman" w:hAnsi="Times New Roman" w:cs="Times New Roman"/>
        </w:rPr>
      </w:pPr>
      <w:r w:rsidRPr="00662C9A">
        <w:rPr>
          <w:rFonts w:ascii="Times New Roman" w:eastAsia="Times New Roman" w:hAnsi="Times New Roman" w:cs="Times New Roman"/>
        </w:rPr>
        <w:t xml:space="preserve">Etycznie i politycznie umotywowane wezwania do wzajemnej solidarności pomiędzy imigrantami, szczególnie na podstawie ich podzielanej świadomości klasowej, czy obywatelskiej, pomija niestety fakt, iż kategoria ‘imigranta’ zawiera w sobie ogromne zróżnicowanie, a różnorakie formy rasizmu, </w:t>
      </w:r>
      <w:proofErr w:type="spellStart"/>
      <w:r w:rsidRPr="00662C9A">
        <w:rPr>
          <w:rFonts w:ascii="Times New Roman" w:eastAsia="Times New Roman" w:hAnsi="Times New Roman" w:cs="Times New Roman"/>
        </w:rPr>
        <w:t>klasizmu</w:t>
      </w:r>
      <w:proofErr w:type="spellEnd"/>
      <w:r w:rsidRPr="00662C9A">
        <w:rPr>
          <w:rFonts w:ascii="Times New Roman" w:eastAsia="Times New Roman" w:hAnsi="Times New Roman" w:cs="Times New Roman"/>
        </w:rPr>
        <w:t>, seksizmu i dyskryminacji mają także miejsce w społecznościach imigranckich lub pomiędzy nimi. Niniejsza sesja ma na celu refleksję nad granicami solidarności i inkluzji, a szczególnie nad politycznym fenomenem radykalizacji diaspor, rasizmu imigrantów, nacjonalizmu na odległość, transnarodowej skrajnej prawicy, czy to w perspektywie historycznej czy współczesnej. Zapraszamy do składania referatów związanych z różnymi formami rasizmu jaki artykułują imigranci, ale też formami jego przezwyciężania lub form de-radykalizacji; referatów zarówno przedstawiających najnowsze badania, ale także reinterpretujących tradycyjne podejścia do mobilizacji politycznej imigrantów, które przez normatywne soczewki były zazwyczaj traktowane jako moralnie wskazane i potrzebne niezależnie od ich politycznego zabarwienia.</w:t>
      </w:r>
    </w:p>
    <w:p w14:paraId="580C8734" w14:textId="77777777" w:rsidR="00662C9A" w:rsidRPr="00662C9A" w:rsidRDefault="00662C9A" w:rsidP="00662C9A">
      <w:pPr>
        <w:jc w:val="both"/>
        <w:rPr>
          <w:rFonts w:ascii="Times New Roman" w:hAnsi="Times New Roman" w:cs="Times New Roman"/>
        </w:rPr>
      </w:pPr>
    </w:p>
    <w:p w14:paraId="66A21069" w14:textId="69FA19DE" w:rsidR="63D2294F" w:rsidRPr="00662C9A" w:rsidRDefault="00662C9A"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352AC796" w14:textId="2CEB1699" w:rsidR="4A0A1FE0" w:rsidRPr="00662C9A" w:rsidRDefault="4A0A1FE0" w:rsidP="00662C9A">
      <w:pPr>
        <w:pStyle w:val="Akapitzlist"/>
        <w:numPr>
          <w:ilvl w:val="0"/>
          <w:numId w:val="4"/>
        </w:numPr>
        <w:jc w:val="both"/>
        <w:rPr>
          <w:rFonts w:ascii="Times New Roman" w:eastAsia="Times New Roman" w:hAnsi="Times New Roman" w:cs="Times New Roman"/>
          <w:b/>
          <w:bCs/>
        </w:rPr>
      </w:pPr>
      <w:r w:rsidRPr="00662C9A">
        <w:rPr>
          <w:rFonts w:ascii="Times New Roman" w:eastAsia="Times New Roman" w:hAnsi="Times New Roman" w:cs="Times New Roman"/>
          <w:color w:val="000000" w:themeColor="text1"/>
        </w:rPr>
        <w:t>Izabella Main (Centrum Badań Migracyjnych UAM</w:t>
      </w:r>
      <w:r w:rsidR="00A978AD" w:rsidRPr="00662C9A">
        <w:rPr>
          <w:rFonts w:ascii="Times New Roman" w:eastAsia="Times New Roman" w:hAnsi="Times New Roman" w:cs="Times New Roman"/>
          <w:color w:val="000000" w:themeColor="text1"/>
        </w:rPr>
        <w:t>, KBnM PAN</w:t>
      </w:r>
      <w:r w:rsidRPr="00662C9A">
        <w:rPr>
          <w:rFonts w:ascii="Times New Roman" w:eastAsia="Times New Roman" w:hAnsi="Times New Roman" w:cs="Times New Roman"/>
          <w:color w:val="000000" w:themeColor="text1"/>
        </w:rPr>
        <w:t xml:space="preserve">), Karolina Łukasiewicz (Laboratorium Polityk Migracyjnych Miast i Regionów, OBM UW) - </w:t>
      </w:r>
      <w:r w:rsidRPr="00662C9A">
        <w:rPr>
          <w:rFonts w:ascii="Times New Roman" w:eastAsia="Times New Roman" w:hAnsi="Times New Roman" w:cs="Times New Roman"/>
          <w:b/>
          <w:bCs/>
          <w:color w:val="000000" w:themeColor="text1"/>
          <w:u w:val="single"/>
        </w:rPr>
        <w:t>Polityki i działania integracyjne na poziomie lokalnym</w:t>
      </w:r>
      <w:r w:rsidR="00A978AD" w:rsidRPr="00662C9A">
        <w:rPr>
          <w:rFonts w:ascii="Times New Roman" w:eastAsia="Times New Roman" w:hAnsi="Times New Roman" w:cs="Times New Roman"/>
          <w:b/>
          <w:bCs/>
          <w:color w:val="000000" w:themeColor="text1"/>
          <w:u w:val="single"/>
        </w:rPr>
        <w:t xml:space="preserve"> </w:t>
      </w:r>
    </w:p>
    <w:p w14:paraId="6E74DACD" w14:textId="34CFFDB4" w:rsidR="4A0A1FE0" w:rsidRPr="00662C9A" w:rsidRDefault="4A0A1FE0" w:rsidP="00662C9A">
      <w:pPr>
        <w:jc w:val="both"/>
        <w:rPr>
          <w:rFonts w:ascii="Times New Roman" w:hAnsi="Times New Roman" w:cs="Times New Roman"/>
        </w:rPr>
      </w:pPr>
      <w:r w:rsidRPr="00662C9A">
        <w:rPr>
          <w:rFonts w:ascii="Times New Roman" w:eastAsia="Times New Roman" w:hAnsi="Times New Roman" w:cs="Times New Roman"/>
          <w:color w:val="000000" w:themeColor="text1"/>
        </w:rPr>
        <w:t xml:space="preserve">W sytuacji braku określenia celów polityki migracyjnej i zasad ich realizacji przez państwo (Łodziński, Szonert 2023) instytucje samorządowe, organizacje społeczne i oddolne nieformalne inicjatywy od trzech dekad podejmują działania integracyjne skierowane do </w:t>
      </w:r>
      <w:proofErr w:type="spellStart"/>
      <w:r w:rsidRPr="00662C9A">
        <w:rPr>
          <w:rFonts w:ascii="Times New Roman" w:eastAsia="Times New Roman" w:hAnsi="Times New Roman" w:cs="Times New Roman"/>
          <w:color w:val="000000" w:themeColor="text1"/>
        </w:rPr>
        <w:t>migranckich</w:t>
      </w:r>
      <w:proofErr w:type="spellEnd"/>
      <w:r w:rsidRPr="00662C9A">
        <w:rPr>
          <w:rFonts w:ascii="Times New Roman" w:eastAsia="Times New Roman" w:hAnsi="Times New Roman" w:cs="Times New Roman"/>
          <w:color w:val="000000" w:themeColor="text1"/>
        </w:rPr>
        <w:t xml:space="preserve"> i miejscowych mieszkańców. W przeciwieństwie do poziomu centralnego, niektóre polskie miasta i regiony przyjęły lokalne polityki integracyjne oraz powołały rady i reprezentacje mieszkańców z doświadczeniem migracji. W wymianie wiedzy i praktyk sprzyjających integracji a także działaniach lobbystycznych duże znaczenie ma usieciowienie i integracja organizacji społecznych działających na rzecz migrantów i migrantek, czego przejawem jest np. powstanie Konsorcjum Migracyjnego, które opracowało dokument „Szkic do lokalnych polityk integracyjnych.” Analizę modelu lokalnej polityki włączania migrantów i migrantek w życie miast opracowało też Laboratorium Polityk Migracyjnych Miast i Regionów OBM UW. Chcemy podjąć dyskusję nad politykami i działaniami integracyjnymi na poziomie mikro (np. konkretnych instytucji kultury lub edukacji, organizacji społecznych) oraz </w:t>
      </w:r>
      <w:proofErr w:type="spellStart"/>
      <w:r w:rsidRPr="00662C9A">
        <w:rPr>
          <w:rFonts w:ascii="Times New Roman" w:eastAsia="Times New Roman" w:hAnsi="Times New Roman" w:cs="Times New Roman"/>
          <w:color w:val="000000" w:themeColor="text1"/>
        </w:rPr>
        <w:t>mezo</w:t>
      </w:r>
      <w:proofErr w:type="spellEnd"/>
      <w:r w:rsidRPr="00662C9A">
        <w:rPr>
          <w:rFonts w:ascii="Times New Roman" w:eastAsia="Times New Roman" w:hAnsi="Times New Roman" w:cs="Times New Roman"/>
          <w:color w:val="000000" w:themeColor="text1"/>
        </w:rPr>
        <w:t xml:space="preserve"> (miast, regionów, sieci) a także w kontekstach polskim i zagranicznym.</w:t>
      </w:r>
    </w:p>
    <w:p w14:paraId="1450845F" w14:textId="39C4F752" w:rsidR="4A0A1FE0" w:rsidRPr="00662C9A" w:rsidRDefault="4A0A1FE0" w:rsidP="00662C9A">
      <w:pPr>
        <w:jc w:val="both"/>
        <w:rPr>
          <w:rFonts w:ascii="Times New Roman" w:hAnsi="Times New Roman" w:cs="Times New Roman"/>
        </w:rPr>
      </w:pPr>
      <w:r w:rsidRPr="00662C9A">
        <w:rPr>
          <w:rFonts w:ascii="Times New Roman" w:eastAsia="Times New Roman" w:hAnsi="Times New Roman" w:cs="Times New Roman"/>
          <w:color w:val="000000" w:themeColor="text1"/>
        </w:rPr>
        <w:t>Do udziału w niniejszej sesji zapraszamy osoby, które przedstawią wyniki badań empirycznych i analiz dotyczących:</w:t>
      </w:r>
    </w:p>
    <w:p w14:paraId="15291BBD" w14:textId="60D56D90"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procesu tworzenia miejskich polityk integracyjnych czy i rad ds. integracji;</w:t>
      </w:r>
    </w:p>
    <w:p w14:paraId="47B3181C" w14:textId="173FC088"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roli i działań organizacji społecznych w procesie tworzenia polityk i działań integracyjnych;</w:t>
      </w:r>
    </w:p>
    <w:p w14:paraId="57BA21E0" w14:textId="13068275"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xml:space="preserve">- roli polityk i programów projektowanych przez instytucje i jednostki miejskie w odpowiedzi na potrzeby integracyjne </w:t>
      </w:r>
      <w:proofErr w:type="spellStart"/>
      <w:r w:rsidRPr="00662C9A">
        <w:rPr>
          <w:rFonts w:ascii="Times New Roman" w:eastAsia="Times New Roman" w:hAnsi="Times New Roman" w:cs="Times New Roman"/>
          <w:color w:val="000000" w:themeColor="text1"/>
        </w:rPr>
        <w:t>migranckich</w:t>
      </w:r>
      <w:proofErr w:type="spellEnd"/>
      <w:r w:rsidRPr="00662C9A">
        <w:rPr>
          <w:rFonts w:ascii="Times New Roman" w:eastAsia="Times New Roman" w:hAnsi="Times New Roman" w:cs="Times New Roman"/>
          <w:color w:val="000000" w:themeColor="text1"/>
        </w:rPr>
        <w:t xml:space="preserve"> mieszkańców;</w:t>
      </w:r>
    </w:p>
    <w:p w14:paraId="7F95E5E9" w14:textId="0B573A02"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polityk i programów tworzonych w obszarach edukacji, kultury i opieki zdrowotnej;</w:t>
      </w:r>
    </w:p>
    <w:p w14:paraId="40F6E1DE" w14:textId="2F3185D5"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dyskursów na temat i języka używanego do opisu procesu włączania migrantów i migrantek w życie społeczności lokalnych;</w:t>
      </w:r>
    </w:p>
    <w:p w14:paraId="0F208CCB" w14:textId="6F8FF154"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roli miejsca w procesach integracyjnych i włączających nowych mieszkańców w życie społeczności lokalnych;</w:t>
      </w:r>
    </w:p>
    <w:p w14:paraId="7987FFF5" w14:textId="3F633EA0" w:rsidR="4A0A1FE0" w:rsidRPr="00662C9A" w:rsidRDefault="4A0A1FE0" w:rsidP="00662C9A">
      <w:pPr>
        <w:spacing w:after="0"/>
        <w:jc w:val="both"/>
        <w:rPr>
          <w:rFonts w:ascii="Times New Roman" w:hAnsi="Times New Roman" w:cs="Times New Roman"/>
        </w:rPr>
      </w:pPr>
      <w:r w:rsidRPr="00662C9A">
        <w:rPr>
          <w:rFonts w:ascii="Times New Roman" w:eastAsia="Times New Roman" w:hAnsi="Times New Roman" w:cs="Times New Roman"/>
          <w:color w:val="000000" w:themeColor="text1"/>
        </w:rPr>
        <w:t>- dialogu międzykulturowego na poziomie lokalnym.</w:t>
      </w:r>
    </w:p>
    <w:p w14:paraId="3F41D1A2" w14:textId="158FBC5B" w:rsidR="5CA9139F" w:rsidRDefault="5CA9139F" w:rsidP="00662C9A">
      <w:pPr>
        <w:spacing w:after="0"/>
        <w:jc w:val="both"/>
        <w:rPr>
          <w:rFonts w:ascii="Times New Roman" w:eastAsia="Times New Roman" w:hAnsi="Times New Roman" w:cs="Times New Roman"/>
          <w:color w:val="000000" w:themeColor="text1"/>
        </w:rPr>
      </w:pPr>
    </w:p>
    <w:p w14:paraId="7CDC415A" w14:textId="68AB0292" w:rsidR="00483B3C" w:rsidRPr="00662C9A" w:rsidRDefault="00483B3C" w:rsidP="00662C9A">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72196719" w14:textId="73385520" w:rsidR="5CA9139F" w:rsidRPr="00662C9A" w:rsidRDefault="5CA9139F" w:rsidP="00662C9A">
      <w:pPr>
        <w:spacing w:after="0"/>
        <w:jc w:val="both"/>
        <w:rPr>
          <w:rFonts w:ascii="Times New Roman" w:eastAsia="Times New Roman" w:hAnsi="Times New Roman" w:cs="Times New Roman"/>
        </w:rPr>
      </w:pPr>
    </w:p>
    <w:p w14:paraId="2887C223" w14:textId="654A7CBC" w:rsidR="01562D38" w:rsidRPr="00662C9A" w:rsidRDefault="01562D38" w:rsidP="00662C9A">
      <w:pPr>
        <w:pStyle w:val="Akapitzlist"/>
        <w:numPr>
          <w:ilvl w:val="0"/>
          <w:numId w:val="4"/>
        </w:numPr>
        <w:spacing w:after="0"/>
        <w:jc w:val="both"/>
        <w:rPr>
          <w:rFonts w:ascii="Times New Roman" w:eastAsia="Times New Roman" w:hAnsi="Times New Roman" w:cs="Times New Roman"/>
          <w:color w:val="000000" w:themeColor="text1"/>
          <w:u w:val="single"/>
        </w:rPr>
      </w:pPr>
      <w:r w:rsidRPr="00662C9A">
        <w:rPr>
          <w:rFonts w:ascii="Times New Roman" w:eastAsia="Times New Roman" w:hAnsi="Times New Roman" w:cs="Times New Roman"/>
        </w:rPr>
        <w:t xml:space="preserve">Brygida </w:t>
      </w:r>
      <w:proofErr w:type="spellStart"/>
      <w:r w:rsidRPr="00662C9A">
        <w:rPr>
          <w:rFonts w:ascii="Times New Roman" w:eastAsia="Times New Roman" w:hAnsi="Times New Roman" w:cs="Times New Roman"/>
        </w:rPr>
        <w:t>Solga</w:t>
      </w:r>
      <w:proofErr w:type="spellEnd"/>
      <w:r w:rsidRPr="00662C9A">
        <w:rPr>
          <w:rFonts w:ascii="Times New Roman" w:eastAsia="Times New Roman" w:hAnsi="Times New Roman" w:cs="Times New Roman"/>
        </w:rPr>
        <w:t xml:space="preserve"> (Politechnika Opolska</w:t>
      </w:r>
      <w:r w:rsidR="00A978AD" w:rsidRPr="00662C9A">
        <w:rPr>
          <w:rFonts w:ascii="Times New Roman" w:eastAsia="Times New Roman" w:hAnsi="Times New Roman" w:cs="Times New Roman"/>
        </w:rPr>
        <w:t>, KBnM PAN</w:t>
      </w:r>
      <w:r w:rsidRPr="00662C9A">
        <w:rPr>
          <w:rFonts w:ascii="Times New Roman" w:eastAsia="Times New Roman" w:hAnsi="Times New Roman" w:cs="Times New Roman"/>
        </w:rPr>
        <w:t xml:space="preserve">) - </w:t>
      </w:r>
      <w:r w:rsidRPr="00662C9A">
        <w:rPr>
          <w:rFonts w:ascii="Times New Roman" w:eastAsia="Times New Roman" w:hAnsi="Times New Roman" w:cs="Times New Roman"/>
          <w:b/>
          <w:bCs/>
          <w:color w:val="000000" w:themeColor="text1"/>
        </w:rPr>
        <w:t>I</w:t>
      </w:r>
      <w:r w:rsidRPr="00662C9A">
        <w:rPr>
          <w:rFonts w:ascii="Times New Roman" w:eastAsia="Times New Roman" w:hAnsi="Times New Roman" w:cs="Times New Roman"/>
          <w:b/>
          <w:bCs/>
          <w:color w:val="000000" w:themeColor="text1"/>
          <w:u w:val="single"/>
        </w:rPr>
        <w:t>ntegracja cudzoziemców w Polsce – stan obecny i postulowane działania</w:t>
      </w:r>
    </w:p>
    <w:p w14:paraId="374D6A7D" w14:textId="50C3C346" w:rsidR="5CA9139F" w:rsidRPr="00662C9A" w:rsidRDefault="5CA9139F" w:rsidP="00662C9A">
      <w:pPr>
        <w:jc w:val="both"/>
        <w:rPr>
          <w:rFonts w:ascii="Times New Roman" w:eastAsia="Times New Roman" w:hAnsi="Times New Roman" w:cs="Times New Roman"/>
          <w:color w:val="000000" w:themeColor="text1"/>
        </w:rPr>
      </w:pPr>
    </w:p>
    <w:p w14:paraId="52612229" w14:textId="5ABDCABA" w:rsidR="01562D38" w:rsidRPr="00662C9A" w:rsidRDefault="01562D38" w:rsidP="00662C9A">
      <w:pPr>
        <w:jc w:val="both"/>
        <w:rPr>
          <w:rFonts w:ascii="Times New Roman" w:hAnsi="Times New Roman" w:cs="Times New Roman"/>
        </w:rPr>
      </w:pPr>
      <w:r w:rsidRPr="00662C9A">
        <w:rPr>
          <w:rFonts w:ascii="Times New Roman" w:eastAsia="Times New Roman" w:hAnsi="Times New Roman" w:cs="Times New Roman"/>
          <w:color w:val="000000" w:themeColor="text1"/>
        </w:rPr>
        <w:t>Celem sesji jest analiza obecnej sytuacji oraz wyzwań w zakresie integracji cudzoziemców w Polsce z perspektywy cudzoziemców, ludności przyjmującej oraz systemu instytucjonalnego, związanego z obsługą imigrantów i realizacją usług publicznych. Przedmiotem zainteresowania jest społeczno-kulturowy i ekonomiczny wymiar integracji oraz doświadczenia praktyczne w obszarze integracji w Polsce.</w:t>
      </w:r>
    </w:p>
    <w:p w14:paraId="6D12741D" w14:textId="3A89C09A" w:rsidR="01562D38" w:rsidRPr="00662C9A" w:rsidRDefault="01562D38" w:rsidP="00662C9A">
      <w:pPr>
        <w:jc w:val="both"/>
        <w:rPr>
          <w:rFonts w:ascii="Times New Roman" w:hAnsi="Times New Roman" w:cs="Times New Roman"/>
        </w:rPr>
      </w:pPr>
      <w:r w:rsidRPr="00662C9A">
        <w:rPr>
          <w:rFonts w:ascii="Times New Roman" w:eastAsia="Times New Roman" w:hAnsi="Times New Roman" w:cs="Times New Roman"/>
          <w:color w:val="000000" w:themeColor="text1"/>
        </w:rPr>
        <w:t>Zagadnienia szczegółowe sesji:</w:t>
      </w:r>
    </w:p>
    <w:p w14:paraId="2EFBDC05" w14:textId="5FF26200" w:rsidR="01562D38" w:rsidRPr="00662C9A"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integracja społeczno-kulturowa i ekonomiczna – ujęcie teoretyczne i praktyczne,</w:t>
      </w:r>
    </w:p>
    <w:p w14:paraId="2BD31C88" w14:textId="7969131B" w:rsidR="01562D38" w:rsidRPr="00662C9A"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integracja różnych grup imigrantów (obywatele UE i krajów trzecich, uchodźcy, imigranci o nieuregulowanym statusie prawnym),</w:t>
      </w:r>
    </w:p>
    <w:p w14:paraId="30353D0C" w14:textId="319C6775" w:rsidR="01562D38" w:rsidRPr="00662C9A"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cele, wyzwania i rekomendacje działań w obszarze integracji cudzoziemców,</w:t>
      </w:r>
    </w:p>
    <w:p w14:paraId="6BA11531" w14:textId="1E976B03" w:rsidR="01562D38" w:rsidRPr="00662C9A"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integracja społeczno-ekonomiczna w przestrzeni polskich miast i regionów,</w:t>
      </w:r>
    </w:p>
    <w:p w14:paraId="12E99758" w14:textId="23B0E5B9" w:rsidR="01562D38" w:rsidRPr="00662C9A"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integracja cudzoziemców z perspektywy polityk publicznych (bezpieczeństwo publiczne, edukacja, rynek pracy, ochrona zdrowia, pomoc społeczna, mieszkalnictwo etc.),</w:t>
      </w:r>
    </w:p>
    <w:p w14:paraId="479905DA" w14:textId="5B0F121E" w:rsidR="01562D38" w:rsidRPr="00662C9A"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współpraca instytucji i podmiotów w zakresie integracji cudzoziemców,</w:t>
      </w:r>
    </w:p>
    <w:p w14:paraId="7319B3CD" w14:textId="1A0B7BB2" w:rsidR="01562D38" w:rsidRDefault="01562D38" w:rsidP="00662C9A">
      <w:pPr>
        <w:pStyle w:val="Akapitzlist"/>
        <w:numPr>
          <w:ilvl w:val="0"/>
          <w:numId w:val="1"/>
        </w:numPr>
        <w:spacing w:after="0"/>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doświadczenia w realizacji projektów wspierających integrację imigrantów.</w:t>
      </w:r>
    </w:p>
    <w:p w14:paraId="6D11CD70" w14:textId="77777777" w:rsidR="00483B3C" w:rsidRDefault="00483B3C" w:rsidP="00483B3C">
      <w:pPr>
        <w:spacing w:after="0"/>
        <w:jc w:val="both"/>
        <w:rPr>
          <w:rFonts w:ascii="Times New Roman" w:eastAsia="Times New Roman" w:hAnsi="Times New Roman" w:cs="Times New Roman"/>
          <w:color w:val="000000" w:themeColor="text1"/>
        </w:rPr>
      </w:pPr>
    </w:p>
    <w:p w14:paraId="6A19579C" w14:textId="213EECF4" w:rsidR="00483B3C" w:rsidRPr="00483B3C" w:rsidRDefault="00483B3C" w:rsidP="00483B3C">
      <w:pPr>
        <w:spacing w:after="0"/>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0AE8406A" w14:textId="1B58B48E" w:rsidR="5CA9139F" w:rsidRPr="00662C9A" w:rsidRDefault="5CA9139F" w:rsidP="00662C9A">
      <w:pPr>
        <w:spacing w:after="0"/>
        <w:jc w:val="both"/>
        <w:rPr>
          <w:rFonts w:ascii="Times New Roman" w:eastAsia="Times New Roman" w:hAnsi="Times New Roman" w:cs="Times New Roman"/>
        </w:rPr>
      </w:pPr>
    </w:p>
    <w:p w14:paraId="781DF150" w14:textId="356B70C8" w:rsidR="7F7930C0" w:rsidRPr="00662C9A" w:rsidRDefault="7F7930C0" w:rsidP="00662C9A">
      <w:pPr>
        <w:pStyle w:val="Akapitzlist"/>
        <w:numPr>
          <w:ilvl w:val="0"/>
          <w:numId w:val="4"/>
        </w:numPr>
        <w:spacing w:after="0"/>
        <w:jc w:val="both"/>
        <w:rPr>
          <w:rFonts w:ascii="Times New Roman" w:eastAsia="Times New Roman" w:hAnsi="Times New Roman" w:cs="Times New Roman"/>
          <w:b/>
          <w:bCs/>
        </w:rPr>
      </w:pPr>
      <w:r w:rsidRPr="00662C9A">
        <w:rPr>
          <w:rFonts w:ascii="Times New Roman" w:eastAsia="Times New Roman" w:hAnsi="Times New Roman" w:cs="Times New Roman"/>
        </w:rPr>
        <w:t>Agata Górny (OBM UW</w:t>
      </w:r>
      <w:r w:rsidR="00A978AD" w:rsidRPr="00662C9A">
        <w:rPr>
          <w:rFonts w:ascii="Times New Roman" w:eastAsia="Times New Roman" w:hAnsi="Times New Roman" w:cs="Times New Roman"/>
        </w:rPr>
        <w:t>, KBnM PAN</w:t>
      </w:r>
      <w:r w:rsidRPr="00662C9A">
        <w:rPr>
          <w:rFonts w:ascii="Times New Roman" w:eastAsia="Times New Roman" w:hAnsi="Times New Roman" w:cs="Times New Roman"/>
        </w:rPr>
        <w:t xml:space="preserve">), Barbara Jancewicz (OBM UW) - </w:t>
      </w:r>
      <w:r w:rsidRPr="00662C9A">
        <w:rPr>
          <w:rFonts w:ascii="Times New Roman" w:eastAsia="Times New Roman" w:hAnsi="Times New Roman" w:cs="Times New Roman"/>
          <w:b/>
          <w:bCs/>
          <w:color w:val="000000" w:themeColor="text1"/>
          <w:u w:val="single"/>
        </w:rPr>
        <w:t>Wyzwania i rozwiązania metodologiczne w badaniach migracji</w:t>
      </w:r>
    </w:p>
    <w:p w14:paraId="1C49156A" w14:textId="380C46D3" w:rsidR="5CA9139F" w:rsidRPr="00662C9A" w:rsidRDefault="5CA9139F" w:rsidP="00662C9A">
      <w:pPr>
        <w:jc w:val="both"/>
        <w:rPr>
          <w:rFonts w:ascii="Times New Roman" w:eastAsia="Times New Roman" w:hAnsi="Times New Roman" w:cs="Times New Roman"/>
          <w:color w:val="000000" w:themeColor="text1"/>
        </w:rPr>
      </w:pPr>
    </w:p>
    <w:p w14:paraId="5AC359AF" w14:textId="228D8A35" w:rsidR="7F7930C0" w:rsidRPr="00662C9A" w:rsidRDefault="7F7930C0"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Badania migracji zawsze stawiały przed badaczami szereg wyzwań metodologicznych. Obecna sytuacja naznaczona polaryzacją społeczną i gwałtownym wzrostem liczby migrantów z Ukrainy (oraz innych grup) zadomowiających się w Polsce sprawiają, że zadania stojące przed badaczami są dużo trudniejsze, ale też metodologicznie ciekawsze. Poza „tradycyjnymi” problemami metodologicznymi istotne stały się następujące pytania. Jak migranci powinni być włączani do badań populacji Polski? Jak mierzyć solidarność społeczeństwa przyjmującego z Ukraińcami i obywatelami innych krajów doświadczającymi trudności? Jak </w:t>
      </w:r>
      <w:proofErr w:type="spellStart"/>
      <w:r w:rsidRPr="00662C9A">
        <w:rPr>
          <w:rFonts w:ascii="Times New Roman" w:eastAsia="Times New Roman" w:hAnsi="Times New Roman" w:cs="Times New Roman"/>
          <w:color w:val="000000" w:themeColor="text1"/>
        </w:rPr>
        <w:t>operacjonalizować</w:t>
      </w:r>
      <w:proofErr w:type="spellEnd"/>
      <w:r w:rsidRPr="00662C9A">
        <w:rPr>
          <w:rFonts w:ascii="Times New Roman" w:eastAsia="Times New Roman" w:hAnsi="Times New Roman" w:cs="Times New Roman"/>
          <w:color w:val="000000" w:themeColor="text1"/>
        </w:rPr>
        <w:t xml:space="preserve"> sprawiedliwość polityk wobec cudzoziemców oraz sytuacji, których doświadczają zarówno migranci jak i społeczeństwo przyjmujące?</w:t>
      </w:r>
    </w:p>
    <w:p w14:paraId="7F278576" w14:textId="4BBA7BAE" w:rsidR="7F7930C0" w:rsidRDefault="7F7930C0"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Do udziału w sesji zachęcamy szczególnie badaczy stosujących ilościowe i mieszane metody badawcze. Tematy prezentacji mogą obejmować różnorodne aspekty metodologii badań np. zbieranie oraz analiza danych zastanych, przygotowanie badań, proces rekrutacji respondentów, zbieranie i analizowanie danych. Proponowana sesja ma służyć jako forum, na którym badacze będą mogli zaprezentować swoje doświadczenia, pytania i wnioski dotyczące metodologii badań migracyjnych. Wspólna refleksja nad metodologią pozwoli uczestnikom zgłębić konsekwencje podjętych decyzji, umożliwiając lepszą analizę, porównywanie oraz planowanie przyszłych badań w obszarze migracji.</w:t>
      </w:r>
    </w:p>
    <w:p w14:paraId="73B17704" w14:textId="77777777" w:rsidR="00483B3C" w:rsidRDefault="00483B3C" w:rsidP="00662C9A">
      <w:pPr>
        <w:jc w:val="both"/>
        <w:rPr>
          <w:rFonts w:ascii="Times New Roman" w:eastAsia="Times New Roman" w:hAnsi="Times New Roman" w:cs="Times New Roman"/>
          <w:color w:val="000000" w:themeColor="text1"/>
        </w:rPr>
      </w:pPr>
    </w:p>
    <w:p w14:paraId="190F1692" w14:textId="75E78774" w:rsidR="00483B3C" w:rsidRPr="00662C9A" w:rsidRDefault="00483B3C"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01F258F2" w14:textId="4E4452F8" w:rsidR="320BF481" w:rsidRPr="00662C9A" w:rsidRDefault="320BF481" w:rsidP="00662C9A">
      <w:pPr>
        <w:pStyle w:val="Akapitzlist"/>
        <w:numPr>
          <w:ilvl w:val="0"/>
          <w:numId w:val="4"/>
        </w:numPr>
        <w:spacing w:after="0"/>
        <w:jc w:val="both"/>
        <w:rPr>
          <w:rFonts w:ascii="Times New Roman" w:eastAsia="Times New Roman" w:hAnsi="Times New Roman" w:cs="Times New Roman"/>
          <w:color w:val="000000" w:themeColor="text1"/>
          <w:u w:val="single"/>
        </w:rPr>
      </w:pPr>
      <w:r w:rsidRPr="00662C9A">
        <w:rPr>
          <w:rFonts w:ascii="Times New Roman" w:eastAsia="Times New Roman" w:hAnsi="Times New Roman" w:cs="Times New Roman"/>
          <w:color w:val="000000" w:themeColor="text1"/>
        </w:rPr>
        <w:t>Aleksandra Grzymała-Kazłowska (UW</w:t>
      </w:r>
      <w:r w:rsidR="00A978AD" w:rsidRPr="00662C9A">
        <w:rPr>
          <w:rFonts w:ascii="Times New Roman" w:eastAsia="Times New Roman" w:hAnsi="Times New Roman" w:cs="Times New Roman"/>
          <w:color w:val="000000" w:themeColor="text1"/>
        </w:rPr>
        <w:t>, 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color w:val="000000" w:themeColor="text1"/>
        </w:rPr>
        <w:t>), Agnieszka Trąbka (UJ</w:t>
      </w:r>
      <w:r w:rsidR="00A978AD" w:rsidRPr="00662C9A">
        <w:rPr>
          <w:rFonts w:ascii="Times New Roman" w:eastAsia="Times New Roman" w:hAnsi="Times New Roman" w:cs="Times New Roman"/>
          <w:color w:val="000000" w:themeColor="text1"/>
        </w:rPr>
        <w:t xml:space="preserve"> i KBnM PAN</w:t>
      </w:r>
      <w:r w:rsidRPr="00662C9A">
        <w:rPr>
          <w:rFonts w:ascii="Times New Roman" w:eastAsia="Times New Roman" w:hAnsi="Times New Roman" w:cs="Times New Roman"/>
          <w:color w:val="000000" w:themeColor="text1"/>
        </w:rPr>
        <w:t>)</w:t>
      </w:r>
      <w:r w:rsidRPr="00662C9A">
        <w:rPr>
          <w:rFonts w:ascii="Times New Roman" w:hAnsi="Times New Roman" w:cs="Times New Roman"/>
        </w:rPr>
        <w:t xml:space="preserve"> - </w:t>
      </w:r>
      <w:r w:rsidRPr="00662C9A">
        <w:rPr>
          <w:rFonts w:ascii="Times New Roman" w:eastAsia="Times New Roman" w:hAnsi="Times New Roman" w:cs="Times New Roman"/>
          <w:b/>
          <w:bCs/>
          <w:color w:val="000000" w:themeColor="text1"/>
          <w:u w:val="single"/>
        </w:rPr>
        <w:t>Poczucie przynależności, zdrowie i dobrostan migrantów – wyzwania, sposoby funkcjonowania i wspierania.</w:t>
      </w:r>
    </w:p>
    <w:p w14:paraId="619AC981" w14:textId="25A89C9B" w:rsidR="5CA9139F" w:rsidRPr="00662C9A" w:rsidRDefault="5CA9139F" w:rsidP="00662C9A">
      <w:pPr>
        <w:jc w:val="both"/>
        <w:rPr>
          <w:rFonts w:ascii="Times New Roman" w:eastAsia="Times New Roman" w:hAnsi="Times New Roman" w:cs="Times New Roman"/>
          <w:color w:val="000000" w:themeColor="text1"/>
        </w:rPr>
      </w:pPr>
    </w:p>
    <w:p w14:paraId="2DB5E172" w14:textId="4DC93048" w:rsidR="320BF481" w:rsidRPr="00662C9A" w:rsidRDefault="320BF481"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W ramach niniejszej sesji chcemy zaproponować dyskusję na temat tego, jak migranci i migrantki czują się w społeczeństwach przyjmujących. Podczas gdy debaty na temat integracji zdominowane są przez tematy dotyczące ekonomii, rynku pracy czy polityki, my chcemy przyjrzeć się subiektywnym, psychologicznym aspektom zakotwiczania się (lub nie) migrantów oraz czynnikom wpływającym na ich zdrowie i samopoczucie. Uwzględnienie tych kwestii w studiach migracyjnych ma istotne znaczenie dla budowania bardziej </w:t>
      </w:r>
      <w:proofErr w:type="spellStart"/>
      <w:r w:rsidRPr="00662C9A">
        <w:rPr>
          <w:rFonts w:ascii="Times New Roman" w:eastAsia="Times New Roman" w:hAnsi="Times New Roman" w:cs="Times New Roman"/>
          <w:color w:val="000000" w:themeColor="text1"/>
        </w:rPr>
        <w:t>inkluzywnych</w:t>
      </w:r>
      <w:proofErr w:type="spellEnd"/>
      <w:r w:rsidRPr="00662C9A">
        <w:rPr>
          <w:rFonts w:ascii="Times New Roman" w:eastAsia="Times New Roman" w:hAnsi="Times New Roman" w:cs="Times New Roman"/>
          <w:color w:val="000000" w:themeColor="text1"/>
        </w:rPr>
        <w:t xml:space="preserve"> i sprawiedliwych społeczeństw.</w:t>
      </w:r>
    </w:p>
    <w:p w14:paraId="4DE1735D" w14:textId="3B9AF23F" w:rsidR="320BF481" w:rsidRPr="00662C9A" w:rsidRDefault="320BF481"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W ramach pierwszego wątku chciałybyśmy poszukać odpowiedzi na pytania o to, co powoduje, że migranci i migrantki czują się częścią społeczeństwa przyjmującego. Jak przebiega proces ich zakotwiczania się? Jak definiują swój dom? Jakie są przyczyny braku lub utraty poczucia przynależności?</w:t>
      </w:r>
    </w:p>
    <w:p w14:paraId="06E4D462" w14:textId="1C56DBF9" w:rsidR="320BF481" w:rsidRPr="00662C9A" w:rsidRDefault="320BF481"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Drugim wątkiem, który chcemy poruszyć jest problematyka szeroko rozumianego zdrowia i dobrostanu migrantów i migrantek. Jak osoby migrujące opisują swoje zdrowie i samopoczucie? Jakie czynniki uważają za kluczowe dla swojego dobrostanu? Jakie bariery czy wyzwania dostrzegają na drodze do jego osiągnięcia, a co im pomaga podnieść jakość swojego życia? Chciałybyśmy się też zastanowić nad możliwymi powiązaniami poczucia przynależności i dobrostanu w kontekście migracji.</w:t>
      </w:r>
    </w:p>
    <w:p w14:paraId="78EB0F36" w14:textId="70522318" w:rsidR="320BF481" w:rsidRPr="00662C9A" w:rsidRDefault="320BF481"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Zachęcamy do zgłaszania wystąpień opartych na badaniach ilościowych i jakościowych oraz dotyczących różnych rodzajów migracji, nie tylko z Polski i do Polski.</w:t>
      </w:r>
    </w:p>
    <w:p w14:paraId="7A1028A3" w14:textId="4FF68389" w:rsidR="5CA9139F" w:rsidRPr="00662C9A" w:rsidRDefault="00483B3C"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240428BF" w14:textId="4BB42861" w:rsidR="02B54D48" w:rsidRPr="00662C9A" w:rsidRDefault="02B54D48" w:rsidP="00662C9A">
      <w:pPr>
        <w:pStyle w:val="Akapitzlist"/>
        <w:numPr>
          <w:ilvl w:val="0"/>
          <w:numId w:val="4"/>
        </w:numPr>
        <w:spacing w:after="0"/>
        <w:jc w:val="both"/>
        <w:rPr>
          <w:rFonts w:ascii="Times New Roman" w:eastAsia="Times New Roman" w:hAnsi="Times New Roman" w:cs="Times New Roman"/>
          <w:b/>
          <w:bCs/>
          <w:color w:val="000000" w:themeColor="text1"/>
          <w:u w:val="single"/>
        </w:rPr>
      </w:pPr>
      <w:r w:rsidRPr="00662C9A">
        <w:rPr>
          <w:rFonts w:ascii="Times New Roman" w:eastAsia="Times New Roman" w:hAnsi="Times New Roman" w:cs="Times New Roman"/>
          <w:color w:val="000000" w:themeColor="text1"/>
        </w:rPr>
        <w:t xml:space="preserve">Agnieszka Szczepaniak-Kroll </w:t>
      </w:r>
      <w:r w:rsidR="00A978AD" w:rsidRPr="00662C9A">
        <w:rPr>
          <w:rFonts w:ascii="Times New Roman" w:eastAsia="Times New Roman" w:hAnsi="Times New Roman" w:cs="Times New Roman"/>
          <w:color w:val="000000" w:themeColor="text1"/>
        </w:rPr>
        <w:t>(Instytut Archeologii i Etnologii PAN, KBnM</w:t>
      </w:r>
      <w:r w:rsidR="00551EBF" w:rsidRPr="00662C9A">
        <w:rPr>
          <w:rFonts w:ascii="Times New Roman" w:eastAsia="Times New Roman" w:hAnsi="Times New Roman" w:cs="Times New Roman"/>
          <w:color w:val="000000" w:themeColor="text1"/>
        </w:rPr>
        <w:t xml:space="preserve"> PAN</w:t>
      </w:r>
      <w:r w:rsidR="00A978AD" w:rsidRPr="00662C9A">
        <w:rPr>
          <w:rFonts w:ascii="Times New Roman" w:eastAsia="Times New Roman" w:hAnsi="Times New Roman" w:cs="Times New Roman"/>
          <w:color w:val="000000" w:themeColor="text1"/>
        </w:rPr>
        <w:t xml:space="preserve">) </w:t>
      </w:r>
      <w:r w:rsidRPr="00662C9A">
        <w:rPr>
          <w:rFonts w:ascii="Times New Roman" w:eastAsia="Times New Roman" w:hAnsi="Times New Roman" w:cs="Times New Roman"/>
          <w:color w:val="000000" w:themeColor="text1"/>
        </w:rPr>
        <w:t xml:space="preserve">- </w:t>
      </w:r>
      <w:r w:rsidRPr="00662C9A">
        <w:rPr>
          <w:rFonts w:ascii="Times New Roman" w:eastAsia="Times New Roman" w:hAnsi="Times New Roman" w:cs="Times New Roman"/>
          <w:b/>
          <w:bCs/>
          <w:color w:val="000000" w:themeColor="text1"/>
          <w:u w:val="single"/>
        </w:rPr>
        <w:t>Inkluzja z perspektywy polskich migrantów</w:t>
      </w:r>
    </w:p>
    <w:p w14:paraId="3FC46910" w14:textId="24F819DB" w:rsidR="5CA9139F" w:rsidRPr="00662C9A" w:rsidRDefault="5CA9139F" w:rsidP="00662C9A">
      <w:pPr>
        <w:jc w:val="both"/>
        <w:rPr>
          <w:rFonts w:ascii="Times New Roman" w:eastAsia="Times New Roman" w:hAnsi="Times New Roman" w:cs="Times New Roman"/>
          <w:color w:val="000000" w:themeColor="text1"/>
        </w:rPr>
      </w:pPr>
    </w:p>
    <w:p w14:paraId="2C6187D4" w14:textId="77777777" w:rsidR="00544CE3" w:rsidRPr="00544CE3" w:rsidRDefault="00544CE3" w:rsidP="00544CE3">
      <w:pPr>
        <w:jc w:val="both"/>
        <w:rPr>
          <w:rFonts w:ascii="Times New Roman" w:eastAsia="Times New Roman" w:hAnsi="Times New Roman" w:cs="Times New Roman"/>
          <w:color w:val="000000" w:themeColor="text1"/>
        </w:rPr>
      </w:pPr>
      <w:r w:rsidRPr="00544CE3">
        <w:rPr>
          <w:rFonts w:ascii="Times New Roman" w:eastAsia="Times New Roman" w:hAnsi="Times New Roman" w:cs="Times New Roman"/>
          <w:color w:val="000000" w:themeColor="text1"/>
        </w:rPr>
        <w:t>W naukowych rozważaniach, dotyczących warunków, zasad i zakresu inkluzji migrantów stosunkowo rzadko bierze się pod uwagę głos samych uczestników tego procesu. Jawią się oni raczej jako adresaci, bierni odbiorcy pewnej idei, niż osoby mające prawo do wywierania rzeczywistego wpływu na jej kształt i realizację. Tymczasem migranci stają się coraz bardziej świadomi znaczenia tego procesu dla harmonijnego funkcjonowania społeczeństwa przyjmującego, jako całości. Wielu z nich, zwłaszcza już zaadaptowanych, na co dzień posługuje się utrwalonym w ostatnich latach pojęciem integracji i otwarcie artykułuje oczekiwania z nią związane. Ich zdanie powinno być brane pod uwagę, jeśli ma to być proces satysfakcjonujący dla wszystkich uczestniczących w nim stron. Z wypowiedzi badanych osób można wyciągnąć ważne wnioski – będące jednocześnie wskazówkami praktycznej realizacji rozwijającej się obecnie idei inkluzji, zstępującej integrację, ukierunkowanej na bardziej podmiotowe traktowanie migrantów.</w:t>
      </w:r>
    </w:p>
    <w:p w14:paraId="1768D61C" w14:textId="2B2F1294" w:rsidR="02B54D48" w:rsidRPr="00662C9A" w:rsidRDefault="00544CE3" w:rsidP="00544CE3">
      <w:pPr>
        <w:jc w:val="both"/>
        <w:rPr>
          <w:rFonts w:ascii="Times New Roman" w:eastAsia="Times New Roman" w:hAnsi="Times New Roman" w:cs="Times New Roman"/>
          <w:color w:val="000000" w:themeColor="text1"/>
        </w:rPr>
      </w:pPr>
      <w:r w:rsidRPr="00544CE3">
        <w:rPr>
          <w:rFonts w:ascii="Times New Roman" w:eastAsia="Times New Roman" w:hAnsi="Times New Roman" w:cs="Times New Roman"/>
          <w:color w:val="000000" w:themeColor="text1"/>
        </w:rPr>
        <w:t>Polacy, mieszkający za granicą, posiadają szczególnie bogate doświadczenia, związane z włączaniem się do społeczeństw przyjmujących, w bardzo zróżnicowanych warunkach polityczno-społeczno-gospodarczych. Do sesji zapraszamy badaczy tej diaspory, którzy na podstawie prowadzonych studiów zechcą wskazać zarówno sfery z perspektywy migrantów problematyczne w integracji (występujące od wielu lat i nowo zdiagnozowane), jak i czynniki jej sprzyjające. Pomogą one odpowiedzieć na bardziej ogólne pytanie dotyczące tego, w jakim kierunku powinna podążać preferowana obecnie inkluzja, by umożliwić harmonijne funkcjonowanie społeczeństwa przyjmującego w warunkach wzrastającej różnorodności kulturowej, dynamicznie rozwijającej się mobilności i transnarodowości</w:t>
      </w:r>
    </w:p>
    <w:p w14:paraId="7C73B4B6" w14:textId="2C0F4169" w:rsidR="5CA9139F" w:rsidRPr="00662C9A" w:rsidRDefault="0089295C"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4D38F044" w14:textId="0335FD2E" w:rsidR="686E5644" w:rsidRPr="00662C9A" w:rsidRDefault="686E5644" w:rsidP="00662C9A">
      <w:pPr>
        <w:pStyle w:val="Akapitzlist"/>
        <w:numPr>
          <w:ilvl w:val="0"/>
          <w:numId w:val="4"/>
        </w:numPr>
        <w:spacing w:after="0"/>
        <w:jc w:val="both"/>
        <w:rPr>
          <w:rFonts w:ascii="Times New Roman" w:eastAsia="Times New Roman" w:hAnsi="Times New Roman" w:cs="Times New Roman"/>
          <w:b/>
          <w:bCs/>
          <w:color w:val="000000" w:themeColor="text1"/>
          <w:u w:val="single"/>
        </w:rPr>
      </w:pPr>
      <w:r w:rsidRPr="00662C9A">
        <w:rPr>
          <w:rFonts w:ascii="Times New Roman" w:eastAsia="Times New Roman" w:hAnsi="Times New Roman" w:cs="Times New Roman"/>
        </w:rPr>
        <w:t>Dorota Praszałowicz (UJ</w:t>
      </w:r>
      <w:r w:rsidR="008C7A61" w:rsidRPr="00662C9A">
        <w:rPr>
          <w:rFonts w:ascii="Times New Roman" w:eastAsia="Times New Roman" w:hAnsi="Times New Roman" w:cs="Times New Roman"/>
        </w:rPr>
        <w:t xml:space="preserve">, </w:t>
      </w:r>
      <w:r w:rsidR="008C7A61" w:rsidRPr="00662C9A">
        <w:rPr>
          <w:rFonts w:ascii="Times New Roman" w:eastAsia="Times New Roman" w:hAnsi="Times New Roman" w:cs="Times New Roman"/>
          <w:color w:val="000000" w:themeColor="text1"/>
        </w:rPr>
        <w:t>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rPr>
        <w:t>), Patrycja Trzeszczyńska (UJ</w:t>
      </w:r>
      <w:r w:rsidR="008C7A61" w:rsidRPr="00662C9A">
        <w:rPr>
          <w:rFonts w:ascii="Times New Roman" w:eastAsia="Times New Roman" w:hAnsi="Times New Roman" w:cs="Times New Roman"/>
        </w:rPr>
        <w:t xml:space="preserve">, </w:t>
      </w:r>
      <w:r w:rsidR="008C7A61" w:rsidRPr="00662C9A">
        <w:rPr>
          <w:rFonts w:ascii="Times New Roman" w:eastAsia="Times New Roman" w:hAnsi="Times New Roman" w:cs="Times New Roman"/>
          <w:color w:val="000000" w:themeColor="text1"/>
        </w:rPr>
        <w:t>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rPr>
        <w:t xml:space="preserve">) - </w:t>
      </w:r>
      <w:r w:rsidRPr="00662C9A">
        <w:rPr>
          <w:rFonts w:ascii="Times New Roman" w:eastAsia="Times New Roman" w:hAnsi="Times New Roman" w:cs="Times New Roman"/>
          <w:b/>
          <w:bCs/>
          <w:color w:val="000000" w:themeColor="text1"/>
          <w:u w:val="single"/>
        </w:rPr>
        <w:t xml:space="preserve">Ku rozpoznaniu </w:t>
      </w:r>
      <w:proofErr w:type="spellStart"/>
      <w:r w:rsidRPr="00662C9A">
        <w:rPr>
          <w:rFonts w:ascii="Times New Roman" w:eastAsia="Times New Roman" w:hAnsi="Times New Roman" w:cs="Times New Roman"/>
          <w:b/>
          <w:bCs/>
          <w:color w:val="000000" w:themeColor="text1"/>
          <w:u w:val="single"/>
        </w:rPr>
        <w:t>wewnątrzdiasporycznych</w:t>
      </w:r>
      <w:proofErr w:type="spellEnd"/>
      <w:r w:rsidRPr="00662C9A">
        <w:rPr>
          <w:rFonts w:ascii="Times New Roman" w:eastAsia="Times New Roman" w:hAnsi="Times New Roman" w:cs="Times New Roman"/>
          <w:b/>
          <w:bCs/>
          <w:color w:val="000000" w:themeColor="text1"/>
          <w:u w:val="single"/>
        </w:rPr>
        <w:t xml:space="preserve"> zróżnicowań i relacji. Dawne i nowe konceptualizacje w badaniach</w:t>
      </w:r>
    </w:p>
    <w:p w14:paraId="69AFEA95" w14:textId="2329C186" w:rsidR="5CA9139F" w:rsidRPr="00662C9A" w:rsidRDefault="5CA9139F" w:rsidP="00662C9A">
      <w:pPr>
        <w:jc w:val="both"/>
        <w:rPr>
          <w:rFonts w:ascii="Times New Roman" w:eastAsia="Times New Roman" w:hAnsi="Times New Roman" w:cs="Times New Roman"/>
          <w:color w:val="000000" w:themeColor="text1"/>
        </w:rPr>
      </w:pPr>
    </w:p>
    <w:p w14:paraId="3A853E03" w14:textId="1CF15802" w:rsidR="686E5644" w:rsidRPr="00662C9A" w:rsidRDefault="686E5644"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Celem sesji jest zwrócenie uwagi na aktualne badania dotyczące zróżnicowań oraz relacji zachodzących w zbiorowościach imigracyjnych/diasporach. Proponujemy dyskusję nad perspektywami badawczymi i konceptualizacjami, które kierują uwagę ku poszczególnym środowiskom w zbiorowościach imigracyjnych, np. pracowniczym, biznesowym, naukowym, artystycznym oraz ich identyfikowaniu, poszczególnym osiom tożsamościowym i ich intersekcjom wpływającym na relacje </w:t>
      </w:r>
      <w:proofErr w:type="spellStart"/>
      <w:r w:rsidRPr="00662C9A">
        <w:rPr>
          <w:rFonts w:ascii="Times New Roman" w:eastAsia="Times New Roman" w:hAnsi="Times New Roman" w:cs="Times New Roman"/>
          <w:color w:val="000000" w:themeColor="text1"/>
        </w:rPr>
        <w:t>wewnąrzdiasporyczne</w:t>
      </w:r>
      <w:proofErr w:type="spellEnd"/>
      <w:r w:rsidRPr="00662C9A">
        <w:rPr>
          <w:rFonts w:ascii="Times New Roman" w:eastAsia="Times New Roman" w:hAnsi="Times New Roman" w:cs="Times New Roman"/>
          <w:color w:val="000000" w:themeColor="text1"/>
        </w:rPr>
        <w:t>, takim jak klasa społeczna, kraj/region pochodzenia, rozmaite kapitały, języki, długość „stażu” w kraju przyjmującym, religia, pokolenie itp., a także wpływowi zewnętrznych instytucji, procedur i kontaktów ze społeczeństwem przyjmującym na dynamikę relacji w tych zbiorowościach.</w:t>
      </w:r>
    </w:p>
    <w:p w14:paraId="77E18DAC" w14:textId="70243850" w:rsidR="686E5644" w:rsidRDefault="686E5644"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Szczególną uwagę chcemy poświęcić także ugruntowanym już koncepcjom zakotwiczenia (</w:t>
      </w:r>
      <w:proofErr w:type="spellStart"/>
      <w:r w:rsidRPr="00662C9A">
        <w:rPr>
          <w:rFonts w:ascii="Times New Roman" w:eastAsia="Times New Roman" w:hAnsi="Times New Roman" w:cs="Times New Roman"/>
          <w:color w:val="000000" w:themeColor="text1"/>
        </w:rPr>
        <w:t>anchoring</w:t>
      </w:r>
      <w:proofErr w:type="spellEnd"/>
      <w:r w:rsidRPr="00662C9A">
        <w:rPr>
          <w:rFonts w:ascii="Times New Roman" w:eastAsia="Times New Roman" w:hAnsi="Times New Roman" w:cs="Times New Roman"/>
          <w:color w:val="000000" w:themeColor="text1"/>
        </w:rPr>
        <w:t>; Grzymała-Kazłowska i Brzozowska 2017), super-różnorodności (</w:t>
      </w:r>
      <w:proofErr w:type="spellStart"/>
      <w:r w:rsidRPr="00662C9A">
        <w:rPr>
          <w:rFonts w:ascii="Times New Roman" w:eastAsia="Times New Roman" w:hAnsi="Times New Roman" w:cs="Times New Roman"/>
          <w:color w:val="000000" w:themeColor="text1"/>
        </w:rPr>
        <w:t>superdiversity</w:t>
      </w:r>
      <w:proofErr w:type="spellEnd"/>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Vertovec</w:t>
      </w:r>
      <w:proofErr w:type="spellEnd"/>
      <w:r w:rsidRPr="00662C9A">
        <w:rPr>
          <w:rFonts w:ascii="Times New Roman" w:eastAsia="Times New Roman" w:hAnsi="Times New Roman" w:cs="Times New Roman"/>
          <w:color w:val="000000" w:themeColor="text1"/>
        </w:rPr>
        <w:t xml:space="preserve"> 2007) czy mobilizacji diaspory (</w:t>
      </w:r>
      <w:proofErr w:type="spellStart"/>
      <w:r w:rsidRPr="00662C9A">
        <w:rPr>
          <w:rFonts w:ascii="Times New Roman" w:eastAsia="Times New Roman" w:hAnsi="Times New Roman" w:cs="Times New Roman"/>
          <w:color w:val="000000" w:themeColor="text1"/>
        </w:rPr>
        <w:t>Koinova</w:t>
      </w:r>
      <w:proofErr w:type="spellEnd"/>
      <w:r w:rsidRPr="00662C9A">
        <w:rPr>
          <w:rFonts w:ascii="Times New Roman" w:eastAsia="Times New Roman" w:hAnsi="Times New Roman" w:cs="Times New Roman"/>
          <w:color w:val="000000" w:themeColor="text1"/>
        </w:rPr>
        <w:t xml:space="preserve"> 2012-2022, </w:t>
      </w:r>
      <w:proofErr w:type="spellStart"/>
      <w:r w:rsidRPr="00662C9A">
        <w:rPr>
          <w:rFonts w:ascii="Times New Roman" w:eastAsia="Times New Roman" w:hAnsi="Times New Roman" w:cs="Times New Roman"/>
          <w:color w:val="000000" w:themeColor="text1"/>
        </w:rPr>
        <w:t>Féron</w:t>
      </w:r>
      <w:proofErr w:type="spellEnd"/>
      <w:r w:rsidRPr="00662C9A">
        <w:rPr>
          <w:rFonts w:ascii="Times New Roman" w:eastAsia="Times New Roman" w:hAnsi="Times New Roman" w:cs="Times New Roman"/>
          <w:color w:val="000000" w:themeColor="text1"/>
        </w:rPr>
        <w:t xml:space="preserve"> i </w:t>
      </w:r>
      <w:proofErr w:type="spellStart"/>
      <w:r w:rsidRPr="00662C9A">
        <w:rPr>
          <w:rFonts w:ascii="Times New Roman" w:eastAsia="Times New Roman" w:hAnsi="Times New Roman" w:cs="Times New Roman"/>
          <w:color w:val="000000" w:themeColor="text1"/>
        </w:rPr>
        <w:t>Lefort</w:t>
      </w:r>
      <w:proofErr w:type="spellEnd"/>
      <w:r w:rsidRPr="00662C9A">
        <w:rPr>
          <w:rFonts w:ascii="Times New Roman" w:eastAsia="Times New Roman" w:hAnsi="Times New Roman" w:cs="Times New Roman"/>
          <w:color w:val="000000" w:themeColor="text1"/>
        </w:rPr>
        <w:t xml:space="preserve"> 2018), ale także nowym propozycjom takim jak </w:t>
      </w:r>
      <w:proofErr w:type="spellStart"/>
      <w:r w:rsidRPr="00662C9A">
        <w:rPr>
          <w:rFonts w:ascii="Times New Roman" w:eastAsia="Times New Roman" w:hAnsi="Times New Roman" w:cs="Times New Roman"/>
          <w:color w:val="000000" w:themeColor="text1"/>
        </w:rPr>
        <w:t>demigrantycyzacja</w:t>
      </w:r>
      <w:proofErr w:type="spellEnd"/>
      <w:r w:rsidRPr="00662C9A">
        <w:rPr>
          <w:rFonts w:ascii="Times New Roman" w:eastAsia="Times New Roman" w:hAnsi="Times New Roman" w:cs="Times New Roman"/>
          <w:color w:val="000000" w:themeColor="text1"/>
        </w:rPr>
        <w:t xml:space="preserve"> (de-</w:t>
      </w:r>
      <w:proofErr w:type="spellStart"/>
      <w:r w:rsidRPr="00662C9A">
        <w:rPr>
          <w:rFonts w:ascii="Times New Roman" w:eastAsia="Times New Roman" w:hAnsi="Times New Roman" w:cs="Times New Roman"/>
          <w:color w:val="000000" w:themeColor="text1"/>
        </w:rPr>
        <w:t>migranticization</w:t>
      </w:r>
      <w:proofErr w:type="spellEnd"/>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Dahinden</w:t>
      </w:r>
      <w:proofErr w:type="spellEnd"/>
      <w:r w:rsidRPr="00662C9A">
        <w:rPr>
          <w:rFonts w:ascii="Times New Roman" w:eastAsia="Times New Roman" w:hAnsi="Times New Roman" w:cs="Times New Roman"/>
          <w:color w:val="000000" w:themeColor="text1"/>
        </w:rPr>
        <w:t xml:space="preserve"> 2016; </w:t>
      </w:r>
      <w:proofErr w:type="spellStart"/>
      <w:r w:rsidRPr="00662C9A">
        <w:rPr>
          <w:rFonts w:ascii="Times New Roman" w:eastAsia="Times New Roman" w:hAnsi="Times New Roman" w:cs="Times New Roman"/>
          <w:color w:val="000000" w:themeColor="text1"/>
        </w:rPr>
        <w:t>Andreson</w:t>
      </w:r>
      <w:proofErr w:type="spellEnd"/>
      <w:r w:rsidRPr="00662C9A">
        <w:rPr>
          <w:rFonts w:ascii="Times New Roman" w:eastAsia="Times New Roman" w:hAnsi="Times New Roman" w:cs="Times New Roman"/>
          <w:color w:val="000000" w:themeColor="text1"/>
        </w:rPr>
        <w:t xml:space="preserve"> 2019) i „</w:t>
      </w:r>
      <w:proofErr w:type="spellStart"/>
      <w:r w:rsidRPr="00662C9A">
        <w:rPr>
          <w:rFonts w:ascii="Times New Roman" w:eastAsia="Times New Roman" w:hAnsi="Times New Roman" w:cs="Times New Roman"/>
          <w:color w:val="000000" w:themeColor="text1"/>
        </w:rPr>
        <w:t>migration-doing</w:t>
      </w:r>
      <w:proofErr w:type="spellEnd"/>
      <w:r w:rsidRPr="00662C9A">
        <w:rPr>
          <w:rFonts w:ascii="Times New Roman" w:eastAsia="Times New Roman" w:hAnsi="Times New Roman" w:cs="Times New Roman"/>
          <w:color w:val="000000" w:themeColor="text1"/>
        </w:rPr>
        <w:t xml:space="preserve">” (Amelina 2022), z pomocą których można uchwycić kontakty osób z doświadczeniem migracyjnym i poszczególnych segmentów społeczeństwa przyjmującego oraz wpływ zewnętrznych instytucji, dyskursów popularnych i medialnych, środowisk pracy i sąsiedzkich na </w:t>
      </w:r>
      <w:proofErr w:type="spellStart"/>
      <w:r w:rsidRPr="00662C9A">
        <w:rPr>
          <w:rFonts w:ascii="Times New Roman" w:eastAsia="Times New Roman" w:hAnsi="Times New Roman" w:cs="Times New Roman"/>
          <w:color w:val="000000" w:themeColor="text1"/>
        </w:rPr>
        <w:t>wewnątrzdiasporyczne</w:t>
      </w:r>
      <w:proofErr w:type="spellEnd"/>
      <w:r w:rsidRPr="00662C9A">
        <w:rPr>
          <w:rFonts w:ascii="Times New Roman" w:eastAsia="Times New Roman" w:hAnsi="Times New Roman" w:cs="Times New Roman"/>
          <w:color w:val="000000" w:themeColor="text1"/>
        </w:rPr>
        <w:t xml:space="preserve"> relacje. Zapraszamy do zgłaszania referatów osoby badające zbiorowości imigracyjne/diaspory.</w:t>
      </w:r>
    </w:p>
    <w:p w14:paraId="0C76018D" w14:textId="77777777" w:rsidR="0089295C" w:rsidRDefault="0089295C" w:rsidP="00662C9A">
      <w:pPr>
        <w:jc w:val="both"/>
        <w:rPr>
          <w:rFonts w:ascii="Times New Roman" w:eastAsia="Times New Roman" w:hAnsi="Times New Roman" w:cs="Times New Roman"/>
          <w:color w:val="000000" w:themeColor="text1"/>
        </w:rPr>
      </w:pPr>
    </w:p>
    <w:p w14:paraId="21DA76E0" w14:textId="20D09611" w:rsidR="0089295C" w:rsidRPr="00662C9A" w:rsidRDefault="0089295C"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5143A9DA" w14:textId="15837003" w:rsidR="383D6678" w:rsidRPr="00662C9A" w:rsidRDefault="383D6678" w:rsidP="00662C9A">
      <w:pPr>
        <w:pStyle w:val="Akapitzlist"/>
        <w:numPr>
          <w:ilvl w:val="0"/>
          <w:numId w:val="4"/>
        </w:numPr>
        <w:spacing w:after="0"/>
        <w:jc w:val="both"/>
        <w:rPr>
          <w:rFonts w:ascii="Times New Roman" w:eastAsia="Times New Roman" w:hAnsi="Times New Roman" w:cs="Times New Roman"/>
          <w:color w:val="000000" w:themeColor="text1"/>
          <w:u w:val="single"/>
        </w:rPr>
      </w:pPr>
      <w:r w:rsidRPr="00662C9A">
        <w:rPr>
          <w:rFonts w:ascii="Times New Roman" w:eastAsia="Times New Roman" w:hAnsi="Times New Roman" w:cs="Times New Roman"/>
          <w:color w:val="000000" w:themeColor="text1"/>
        </w:rPr>
        <w:t>Magdalena Lesińska (</w:t>
      </w:r>
      <w:r w:rsidR="0089295C">
        <w:rPr>
          <w:rFonts w:ascii="Times New Roman" w:eastAsia="Times New Roman" w:hAnsi="Times New Roman" w:cs="Times New Roman"/>
          <w:color w:val="000000" w:themeColor="text1"/>
        </w:rPr>
        <w:t>OBM</w:t>
      </w:r>
      <w:r w:rsidRPr="00662C9A">
        <w:rPr>
          <w:rFonts w:ascii="Times New Roman" w:eastAsia="Times New Roman" w:hAnsi="Times New Roman" w:cs="Times New Roman"/>
          <w:color w:val="000000" w:themeColor="text1"/>
        </w:rPr>
        <w:t xml:space="preserve"> UW</w:t>
      </w:r>
      <w:r w:rsidR="008C7A61" w:rsidRPr="00662C9A">
        <w:rPr>
          <w:rFonts w:ascii="Times New Roman" w:eastAsia="Times New Roman" w:hAnsi="Times New Roman" w:cs="Times New Roman"/>
          <w:color w:val="000000" w:themeColor="text1"/>
        </w:rPr>
        <w:t>, 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color w:val="000000" w:themeColor="text1"/>
        </w:rPr>
        <w:t>), Marcin Gońda (Centrum Studiów Migracyjnych UŁ</w:t>
      </w:r>
      <w:r w:rsidR="008C7A61" w:rsidRPr="00662C9A">
        <w:rPr>
          <w:rFonts w:ascii="Times New Roman" w:eastAsia="Times New Roman" w:hAnsi="Times New Roman" w:cs="Times New Roman"/>
          <w:color w:val="000000" w:themeColor="text1"/>
        </w:rPr>
        <w:t>, 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color w:val="000000" w:themeColor="text1"/>
        </w:rPr>
        <w:t xml:space="preserve">) - </w:t>
      </w:r>
      <w:r w:rsidRPr="00662C9A">
        <w:rPr>
          <w:rFonts w:ascii="Times New Roman" w:eastAsia="Times New Roman" w:hAnsi="Times New Roman" w:cs="Times New Roman"/>
          <w:b/>
          <w:bCs/>
          <w:color w:val="000000" w:themeColor="text1"/>
          <w:u w:val="single"/>
        </w:rPr>
        <w:t>Polityczny potencjał diaspory. Diaspora jako podmiot polityczny w relacjach z państwem pochodzenia i na arenie międzynarodowej</w:t>
      </w:r>
    </w:p>
    <w:p w14:paraId="018E7F3B" w14:textId="1BBB9489" w:rsidR="5CA9139F" w:rsidRPr="00662C9A" w:rsidRDefault="5CA9139F" w:rsidP="00662C9A">
      <w:pPr>
        <w:jc w:val="both"/>
        <w:rPr>
          <w:rFonts w:ascii="Times New Roman" w:eastAsia="Times New Roman" w:hAnsi="Times New Roman" w:cs="Times New Roman"/>
          <w:color w:val="000000" w:themeColor="text1"/>
        </w:rPr>
      </w:pPr>
    </w:p>
    <w:p w14:paraId="66684FD9" w14:textId="70C068C7" w:rsidR="383D6678" w:rsidRDefault="383D6678"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Celem panelu jest refleksja nad diasporą jako ważnym podmiocie politycznym w relacjach z państwem pochodzenia i w stosunkach międzynarodowych. Interesują nas analizy teoretyczne i empiryczne dotyczące wymiaru prawnego i politycznego tych relacji. Zgłaszane abstrakty powinny koncentrować się na takich zagadnieniach jak: diaspora jako wspólnota transnarodowa; diaspora jako podmiot polityczny i aktor na arenie międzynarodowej; reprezentacja diaspory w systemie politycznym krajowym i międzynarodowym; polityczne zaangażowanie diaspory; legislacyjne, instytucjonalne i polityczne wymiary polityki państwa wobec diaspory.</w:t>
      </w:r>
    </w:p>
    <w:p w14:paraId="6310EC15" w14:textId="77777777" w:rsidR="0089295C" w:rsidRDefault="0089295C" w:rsidP="00662C9A">
      <w:pPr>
        <w:jc w:val="both"/>
        <w:rPr>
          <w:rFonts w:ascii="Times New Roman" w:eastAsia="Times New Roman" w:hAnsi="Times New Roman" w:cs="Times New Roman"/>
          <w:color w:val="000000" w:themeColor="text1"/>
        </w:rPr>
      </w:pPr>
    </w:p>
    <w:p w14:paraId="2F3303E2" w14:textId="72A69A01" w:rsidR="0089295C" w:rsidRPr="00662C9A" w:rsidRDefault="0089295C"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1A622763" w14:textId="175DF8BE" w:rsidR="64DD81FD" w:rsidRPr="00662C9A" w:rsidRDefault="64DD81FD" w:rsidP="00662C9A">
      <w:pPr>
        <w:pStyle w:val="Akapitzlist"/>
        <w:numPr>
          <w:ilvl w:val="0"/>
          <w:numId w:val="4"/>
        </w:numPr>
        <w:spacing w:after="0"/>
        <w:jc w:val="both"/>
        <w:rPr>
          <w:rFonts w:ascii="Times New Roman" w:eastAsia="Times New Roman" w:hAnsi="Times New Roman" w:cs="Times New Roman"/>
          <w:b/>
          <w:bCs/>
          <w:color w:val="000000" w:themeColor="text1"/>
        </w:rPr>
      </w:pPr>
      <w:r w:rsidRPr="00662C9A">
        <w:rPr>
          <w:rFonts w:ascii="Times New Roman" w:eastAsia="Times New Roman" w:hAnsi="Times New Roman" w:cs="Times New Roman"/>
          <w:color w:val="000000" w:themeColor="text1"/>
        </w:rPr>
        <w:t>Natalia Bloch (Centrum Badań Migracyjnych UAM, KBnM PAN) , Kamila Fiałkowska (</w:t>
      </w:r>
      <w:r w:rsidR="0089295C">
        <w:rPr>
          <w:rFonts w:ascii="Times New Roman" w:eastAsia="Times New Roman" w:hAnsi="Times New Roman" w:cs="Times New Roman"/>
          <w:color w:val="000000" w:themeColor="text1"/>
        </w:rPr>
        <w:t xml:space="preserve">OBM </w:t>
      </w:r>
      <w:r w:rsidRPr="00662C9A">
        <w:rPr>
          <w:rFonts w:ascii="Times New Roman" w:eastAsia="Times New Roman" w:hAnsi="Times New Roman" w:cs="Times New Roman"/>
          <w:color w:val="000000" w:themeColor="text1"/>
        </w:rPr>
        <w:t xml:space="preserve"> UW, Badaczki i Badacze na Granicy), Natalia Judzińska (Instytut Slawistyki PAN, Badaczki i Badacze na Granicy), Inga Hajdarowicz (</w:t>
      </w:r>
      <w:r w:rsidR="0089295C">
        <w:rPr>
          <w:rFonts w:ascii="Times New Roman" w:eastAsia="Times New Roman" w:hAnsi="Times New Roman" w:cs="Times New Roman"/>
          <w:color w:val="000000" w:themeColor="text1"/>
        </w:rPr>
        <w:t>UJ</w:t>
      </w:r>
      <w:r w:rsidRPr="00662C9A">
        <w:rPr>
          <w:rFonts w:ascii="Times New Roman" w:eastAsia="Times New Roman" w:hAnsi="Times New Roman" w:cs="Times New Roman"/>
          <w:color w:val="000000" w:themeColor="text1"/>
        </w:rPr>
        <w:t xml:space="preserve">, Badaczki i Badacze na Granicy) - </w:t>
      </w:r>
      <w:r w:rsidRPr="00662C9A">
        <w:rPr>
          <w:rFonts w:ascii="Times New Roman" w:eastAsia="Times New Roman" w:hAnsi="Times New Roman" w:cs="Times New Roman"/>
          <w:b/>
          <w:bCs/>
          <w:color w:val="000000" w:themeColor="text1"/>
          <w:u w:val="single"/>
        </w:rPr>
        <w:t xml:space="preserve">Ku </w:t>
      </w:r>
      <w:proofErr w:type="spellStart"/>
      <w:r w:rsidRPr="00662C9A">
        <w:rPr>
          <w:rFonts w:ascii="Times New Roman" w:eastAsia="Times New Roman" w:hAnsi="Times New Roman" w:cs="Times New Roman"/>
          <w:b/>
          <w:bCs/>
          <w:color w:val="000000" w:themeColor="text1"/>
          <w:u w:val="single"/>
        </w:rPr>
        <w:t>mobilnościowej</w:t>
      </w:r>
      <w:proofErr w:type="spellEnd"/>
      <w:r w:rsidRPr="00662C9A">
        <w:rPr>
          <w:rFonts w:ascii="Times New Roman" w:eastAsia="Times New Roman" w:hAnsi="Times New Roman" w:cs="Times New Roman"/>
          <w:b/>
          <w:bCs/>
          <w:color w:val="000000" w:themeColor="text1"/>
          <w:u w:val="single"/>
        </w:rPr>
        <w:t xml:space="preserve"> sprawiedliwości w świecie globalnych reżimów mobilności</w:t>
      </w:r>
    </w:p>
    <w:p w14:paraId="4FB8B557" w14:textId="0B013417" w:rsidR="5CA9139F" w:rsidRPr="00662C9A" w:rsidRDefault="5CA9139F" w:rsidP="00662C9A">
      <w:pPr>
        <w:spacing w:after="0"/>
        <w:jc w:val="both"/>
        <w:rPr>
          <w:rFonts w:ascii="Times New Roman" w:eastAsia="Times New Roman" w:hAnsi="Times New Roman" w:cs="Times New Roman"/>
          <w:color w:val="000000" w:themeColor="text1"/>
        </w:rPr>
      </w:pPr>
    </w:p>
    <w:p w14:paraId="1D0AC846" w14:textId="1EEA292B" w:rsidR="64DD81FD" w:rsidRPr="00662C9A" w:rsidRDefault="64DD81FD"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Globalne reżimy mobilności opierają się na paradoksie jednoczesnej gloryfikacji i kryminalizacji mobilności (Glick Schiller, Salazar 2013). Podczas gdy mobilność jednych jest traktowana jako wartość i wspierana instytucjonalnie (programami Erasmus, złotymi wizami dla inwestorów, turystycznymi e-wizami), mobilność innych jest stygmatyzowana i powstrzymywana (murami, </w:t>
      </w:r>
      <w:proofErr w:type="spellStart"/>
      <w:r w:rsidRPr="00662C9A">
        <w:rPr>
          <w:rFonts w:ascii="Times New Roman" w:eastAsia="Times New Roman" w:hAnsi="Times New Roman" w:cs="Times New Roman"/>
          <w:color w:val="000000" w:themeColor="text1"/>
        </w:rPr>
        <w:t>push-backami</w:t>
      </w:r>
      <w:proofErr w:type="spellEnd"/>
      <w:r w:rsidRPr="00662C9A">
        <w:rPr>
          <w:rFonts w:ascii="Times New Roman" w:eastAsia="Times New Roman" w:hAnsi="Times New Roman" w:cs="Times New Roman"/>
          <w:color w:val="000000" w:themeColor="text1"/>
        </w:rPr>
        <w:t>, restrykcyjnymi procedurami legalizacji pobytu). Od ponad dwóch lat możemy to również obserwować lokalnie, na granicy polsko-białoruskiej. Nierówności w dostępie do prawa do mobilności nie sprowadzają się wyłącznie do obywatelstwa i tego, kto jak „silnym” paszportem dysponuje, ale też do kategorii klasy. Nie tylko nie każdy ma jednakowe prawo do bycia mobilnym, ale też niejednakowe możliwości. Możliwość przemieszczania się – jak i możliwość pozostania na miejscu – stały się jednym z kryteriów, za pomocą których klasa jest współcześnie definiowania.</w:t>
      </w:r>
    </w:p>
    <w:p w14:paraId="73BBBB31" w14:textId="34AB5619" w:rsidR="64DD81FD" w:rsidRDefault="64DD81FD"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 xml:space="preserve">Celem sesji jest nie tylko odsłanianie tych nierówności, ale wyjście poza ową krytykę i ukazanie możliwości budowania świata opartego na </w:t>
      </w:r>
      <w:proofErr w:type="spellStart"/>
      <w:r w:rsidRPr="00662C9A">
        <w:rPr>
          <w:rFonts w:ascii="Times New Roman" w:eastAsia="Times New Roman" w:hAnsi="Times New Roman" w:cs="Times New Roman"/>
          <w:color w:val="000000" w:themeColor="text1"/>
        </w:rPr>
        <w:t>mobilnościowej</w:t>
      </w:r>
      <w:proofErr w:type="spellEnd"/>
      <w:r w:rsidRPr="00662C9A">
        <w:rPr>
          <w:rFonts w:ascii="Times New Roman" w:eastAsia="Times New Roman" w:hAnsi="Times New Roman" w:cs="Times New Roman"/>
          <w:color w:val="000000" w:themeColor="text1"/>
        </w:rPr>
        <w:t xml:space="preserve"> sprawiedliwości – postulacie sformułowanym przez </w:t>
      </w:r>
      <w:proofErr w:type="spellStart"/>
      <w:r w:rsidRPr="00662C9A">
        <w:rPr>
          <w:rFonts w:ascii="Times New Roman" w:eastAsia="Times New Roman" w:hAnsi="Times New Roman" w:cs="Times New Roman"/>
          <w:color w:val="000000" w:themeColor="text1"/>
        </w:rPr>
        <w:t>Mimi</w:t>
      </w:r>
      <w:proofErr w:type="spellEnd"/>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Sheller</w:t>
      </w:r>
      <w:proofErr w:type="spellEnd"/>
      <w:r w:rsidRPr="00662C9A">
        <w:rPr>
          <w:rFonts w:ascii="Times New Roman" w:eastAsia="Times New Roman" w:hAnsi="Times New Roman" w:cs="Times New Roman"/>
          <w:color w:val="000000" w:themeColor="text1"/>
        </w:rPr>
        <w:t xml:space="preserve"> (2018). Zapraszamy do składania propozycji wystąpień, które ukazują rozmaite oddolne działania na rzecz </w:t>
      </w:r>
      <w:proofErr w:type="spellStart"/>
      <w:r w:rsidRPr="00662C9A">
        <w:rPr>
          <w:rFonts w:ascii="Times New Roman" w:eastAsia="Times New Roman" w:hAnsi="Times New Roman" w:cs="Times New Roman"/>
          <w:color w:val="000000" w:themeColor="text1"/>
        </w:rPr>
        <w:t>mobility</w:t>
      </w:r>
      <w:proofErr w:type="spellEnd"/>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justice</w:t>
      </w:r>
      <w:proofErr w:type="spellEnd"/>
      <w:r w:rsidRPr="00662C9A">
        <w:rPr>
          <w:rFonts w:ascii="Times New Roman" w:eastAsia="Times New Roman" w:hAnsi="Times New Roman" w:cs="Times New Roman"/>
          <w:color w:val="000000" w:themeColor="text1"/>
        </w:rPr>
        <w:t>, odwołujące się do kategorii empatii (Bloch 2020), codziennej solidarności (</w:t>
      </w:r>
      <w:proofErr w:type="spellStart"/>
      <w:r w:rsidRPr="00662C9A">
        <w:rPr>
          <w:rFonts w:ascii="Times New Roman" w:eastAsia="Times New Roman" w:hAnsi="Times New Roman" w:cs="Times New Roman"/>
          <w:color w:val="000000" w:themeColor="text1"/>
        </w:rPr>
        <w:t>Tyerman</w:t>
      </w:r>
      <w:proofErr w:type="spellEnd"/>
      <w:r w:rsidRPr="00662C9A">
        <w:rPr>
          <w:rFonts w:ascii="Times New Roman" w:eastAsia="Times New Roman" w:hAnsi="Times New Roman" w:cs="Times New Roman"/>
          <w:color w:val="000000" w:themeColor="text1"/>
        </w:rPr>
        <w:t xml:space="preserve"> 2022), codziennego humanitaryzmu (</w:t>
      </w:r>
      <w:proofErr w:type="spellStart"/>
      <w:r w:rsidRPr="00662C9A">
        <w:rPr>
          <w:rFonts w:ascii="Times New Roman" w:eastAsia="Times New Roman" w:hAnsi="Times New Roman" w:cs="Times New Roman"/>
          <w:color w:val="000000" w:themeColor="text1"/>
        </w:rPr>
        <w:t>Richey</w:t>
      </w:r>
      <w:proofErr w:type="spellEnd"/>
      <w:r w:rsidRPr="00662C9A">
        <w:rPr>
          <w:rFonts w:ascii="Times New Roman" w:eastAsia="Times New Roman" w:hAnsi="Times New Roman" w:cs="Times New Roman"/>
          <w:color w:val="000000" w:themeColor="text1"/>
        </w:rPr>
        <w:t xml:space="preserve"> 2018), domagania się uznania praw (</w:t>
      </w:r>
      <w:proofErr w:type="spellStart"/>
      <w:r w:rsidRPr="00662C9A">
        <w:rPr>
          <w:rFonts w:ascii="Times New Roman" w:eastAsia="Times New Roman" w:hAnsi="Times New Roman" w:cs="Times New Roman"/>
          <w:color w:val="000000" w:themeColor="text1"/>
        </w:rPr>
        <w:t>Isin</w:t>
      </w:r>
      <w:proofErr w:type="spellEnd"/>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Saward</w:t>
      </w:r>
      <w:proofErr w:type="spellEnd"/>
      <w:r w:rsidRPr="00662C9A">
        <w:rPr>
          <w:rFonts w:ascii="Times New Roman" w:eastAsia="Times New Roman" w:hAnsi="Times New Roman" w:cs="Times New Roman"/>
          <w:color w:val="000000" w:themeColor="text1"/>
        </w:rPr>
        <w:t xml:space="preserve"> 2013), wspólnotowości (Nowicka, </w:t>
      </w:r>
      <w:proofErr w:type="spellStart"/>
      <w:r w:rsidRPr="00662C9A">
        <w:rPr>
          <w:rFonts w:ascii="Times New Roman" w:eastAsia="Times New Roman" w:hAnsi="Times New Roman" w:cs="Times New Roman"/>
          <w:color w:val="000000" w:themeColor="text1"/>
        </w:rPr>
        <w:t>Vertovec</w:t>
      </w:r>
      <w:proofErr w:type="spellEnd"/>
      <w:r w:rsidRPr="00662C9A">
        <w:rPr>
          <w:rFonts w:ascii="Times New Roman" w:eastAsia="Times New Roman" w:hAnsi="Times New Roman" w:cs="Times New Roman"/>
          <w:color w:val="000000" w:themeColor="text1"/>
        </w:rPr>
        <w:t xml:space="preserve"> 2014), wolontariatu, aktywizmu itd. Chodzi nam zarówno o badania przedstawiające te formy działań, jak i zaangażowanie samych badaczek/y poprzez badania aktywistyczne, badania w działaniu czy interwencje na rzecz budowania solidarności z osobami, których prawo do mobilności jest naruszane. Zachęcamy do krytycznej refleksji nad potencjałem takich działań, jak i ich ograniczeniami. Pragniemy w ten sposób rozszerzyć postulat </w:t>
      </w:r>
      <w:proofErr w:type="spellStart"/>
      <w:r w:rsidRPr="00662C9A">
        <w:rPr>
          <w:rFonts w:ascii="Times New Roman" w:eastAsia="Times New Roman" w:hAnsi="Times New Roman" w:cs="Times New Roman"/>
          <w:color w:val="000000" w:themeColor="text1"/>
        </w:rPr>
        <w:t>Sherry</w:t>
      </w:r>
      <w:proofErr w:type="spellEnd"/>
      <w:r w:rsidRPr="00662C9A">
        <w:rPr>
          <w:rFonts w:ascii="Times New Roman" w:eastAsia="Times New Roman" w:hAnsi="Times New Roman" w:cs="Times New Roman"/>
          <w:color w:val="000000" w:themeColor="text1"/>
        </w:rPr>
        <w:t xml:space="preserve"> B. </w:t>
      </w:r>
      <w:proofErr w:type="spellStart"/>
      <w:r w:rsidRPr="00662C9A">
        <w:rPr>
          <w:rFonts w:ascii="Times New Roman" w:eastAsia="Times New Roman" w:hAnsi="Times New Roman" w:cs="Times New Roman"/>
          <w:color w:val="000000" w:themeColor="text1"/>
        </w:rPr>
        <w:t>Orther</w:t>
      </w:r>
      <w:proofErr w:type="spellEnd"/>
      <w:r w:rsidRPr="00662C9A">
        <w:rPr>
          <w:rFonts w:ascii="Times New Roman" w:eastAsia="Times New Roman" w:hAnsi="Times New Roman" w:cs="Times New Roman"/>
          <w:color w:val="000000" w:themeColor="text1"/>
        </w:rPr>
        <w:t xml:space="preserve"> (2016) o konieczności wyjścia poza „ciemną antropologię” na inne dyscypliny i budować akademię opartą na nadziei.</w:t>
      </w:r>
    </w:p>
    <w:p w14:paraId="58655E2F" w14:textId="0C252A82" w:rsidR="0089295C" w:rsidRPr="00662C9A" w:rsidRDefault="0089295C" w:rsidP="00662C9A">
      <w:pPr>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__________________________________________________________________________________</w:t>
      </w:r>
    </w:p>
    <w:p w14:paraId="24D2369B" w14:textId="1A7E9DFC" w:rsidR="6100F5EA" w:rsidRPr="00662C9A" w:rsidRDefault="6100F5EA" w:rsidP="00662C9A">
      <w:pPr>
        <w:pStyle w:val="Akapitzlist"/>
        <w:numPr>
          <w:ilvl w:val="0"/>
          <w:numId w:val="4"/>
        </w:numPr>
        <w:spacing w:after="0"/>
        <w:jc w:val="both"/>
        <w:rPr>
          <w:rFonts w:ascii="Times New Roman" w:eastAsia="Times New Roman" w:hAnsi="Times New Roman" w:cs="Times New Roman"/>
        </w:rPr>
      </w:pPr>
      <w:r w:rsidRPr="00662C9A">
        <w:rPr>
          <w:rFonts w:ascii="Times New Roman" w:eastAsia="Times New Roman" w:hAnsi="Times New Roman" w:cs="Times New Roman"/>
        </w:rPr>
        <w:t>Krystyna Slany (UJ</w:t>
      </w:r>
      <w:r w:rsidR="008C7A61" w:rsidRPr="00662C9A">
        <w:rPr>
          <w:rFonts w:ascii="Times New Roman" w:eastAsia="Times New Roman" w:hAnsi="Times New Roman" w:cs="Times New Roman"/>
        </w:rPr>
        <w:t xml:space="preserve">, </w:t>
      </w:r>
      <w:r w:rsidR="008C7A61" w:rsidRPr="00662C9A">
        <w:rPr>
          <w:rFonts w:ascii="Times New Roman" w:eastAsia="Times New Roman" w:hAnsi="Times New Roman" w:cs="Times New Roman"/>
          <w:color w:val="000000" w:themeColor="text1"/>
        </w:rPr>
        <w:t>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rPr>
        <w:t>), Magdalena Ślusarczyk (UJ</w:t>
      </w:r>
      <w:r w:rsidR="008C7A61" w:rsidRPr="00662C9A">
        <w:rPr>
          <w:rFonts w:ascii="Times New Roman" w:eastAsia="Times New Roman" w:hAnsi="Times New Roman" w:cs="Times New Roman"/>
        </w:rPr>
        <w:t xml:space="preserve">, </w:t>
      </w:r>
      <w:r w:rsidR="008C7A61" w:rsidRPr="00662C9A">
        <w:rPr>
          <w:rFonts w:ascii="Times New Roman" w:eastAsia="Times New Roman" w:hAnsi="Times New Roman" w:cs="Times New Roman"/>
          <w:color w:val="000000" w:themeColor="text1"/>
        </w:rPr>
        <w:t>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rPr>
        <w:t>), Ewa Krzaklewska (UJ), Dorota Sz</w:t>
      </w:r>
      <w:r w:rsidR="6EC7FD18" w:rsidRPr="00662C9A">
        <w:rPr>
          <w:rFonts w:ascii="Times New Roman" w:eastAsia="Times New Roman" w:hAnsi="Times New Roman" w:cs="Times New Roman"/>
        </w:rPr>
        <w:t>p</w:t>
      </w:r>
      <w:r w:rsidRPr="00662C9A">
        <w:rPr>
          <w:rFonts w:ascii="Times New Roman" w:eastAsia="Times New Roman" w:hAnsi="Times New Roman" w:cs="Times New Roman"/>
        </w:rPr>
        <w:t xml:space="preserve">akowicz (UJ) </w:t>
      </w:r>
      <w:r w:rsidR="008C7A61" w:rsidRPr="00662C9A">
        <w:rPr>
          <w:rFonts w:ascii="Times New Roman" w:eastAsia="Times New Roman" w:hAnsi="Times New Roman" w:cs="Times New Roman"/>
        </w:rPr>
        <w:t xml:space="preserve">- </w:t>
      </w:r>
      <w:r w:rsidR="5651E09F" w:rsidRPr="00662C9A">
        <w:rPr>
          <w:rFonts w:ascii="Times New Roman" w:eastAsia="Times New Roman" w:hAnsi="Times New Roman" w:cs="Times New Roman"/>
          <w:b/>
          <w:bCs/>
          <w:u w:val="single"/>
        </w:rPr>
        <w:t>Policy challenge - p</w:t>
      </w:r>
      <w:r w:rsidRPr="00662C9A">
        <w:rPr>
          <w:rFonts w:ascii="Times New Roman" w:eastAsia="Times New Roman" w:hAnsi="Times New Roman" w:cs="Times New Roman"/>
          <w:b/>
          <w:bCs/>
          <w:u w:val="single"/>
        </w:rPr>
        <w:t>olityki migracyjne wrażliwe na płeć</w:t>
      </w:r>
      <w:r w:rsidRPr="00662C9A">
        <w:rPr>
          <w:rFonts w:ascii="Times New Roman" w:eastAsia="Times New Roman" w:hAnsi="Times New Roman" w:cs="Times New Roman"/>
          <w:u w:val="single"/>
        </w:rPr>
        <w:t xml:space="preserve"> </w:t>
      </w:r>
    </w:p>
    <w:p w14:paraId="08AEA121" w14:textId="78C44192" w:rsidR="63D2294F" w:rsidRPr="00662C9A" w:rsidRDefault="63D2294F" w:rsidP="00662C9A">
      <w:pPr>
        <w:spacing w:after="0" w:line="240" w:lineRule="auto"/>
        <w:jc w:val="both"/>
        <w:rPr>
          <w:rStyle w:val="normaltextrun"/>
          <w:rFonts w:ascii="Times New Roman" w:eastAsia="Calibri" w:hAnsi="Times New Roman" w:cs="Times New Roman"/>
          <w:color w:val="000000" w:themeColor="text1"/>
          <w:highlight w:val="yellow"/>
        </w:rPr>
      </w:pPr>
    </w:p>
    <w:p w14:paraId="503500D9" w14:textId="1C5F8B20" w:rsidR="1EAA553C" w:rsidRPr="00662C9A" w:rsidRDefault="1EAA553C" w:rsidP="00662C9A">
      <w:pPr>
        <w:spacing w:after="0" w:line="276" w:lineRule="auto"/>
        <w:jc w:val="both"/>
        <w:rPr>
          <w:rFonts w:ascii="Times New Roman" w:eastAsia="Times New Roman" w:hAnsi="Times New Roman" w:cs="Times New Roman"/>
          <w:color w:val="000000" w:themeColor="text1"/>
        </w:rPr>
      </w:pPr>
      <w:r w:rsidRPr="00662C9A">
        <w:rPr>
          <w:rStyle w:val="normaltextrun"/>
          <w:rFonts w:ascii="Times New Roman" w:eastAsia="Times New Roman" w:hAnsi="Times New Roman" w:cs="Times New Roman"/>
          <w:color w:val="000000" w:themeColor="text1"/>
        </w:rPr>
        <w:t xml:space="preserve">W </w:t>
      </w:r>
      <w:r w:rsidR="69983513" w:rsidRPr="00662C9A">
        <w:rPr>
          <w:rStyle w:val="normaltextrun"/>
          <w:rFonts w:ascii="Times New Roman" w:eastAsia="Times New Roman" w:hAnsi="Times New Roman" w:cs="Times New Roman"/>
          <w:color w:val="000000" w:themeColor="text1"/>
        </w:rPr>
        <w:t xml:space="preserve">proponowanej </w:t>
      </w:r>
      <w:r w:rsidRPr="00662C9A">
        <w:rPr>
          <w:rStyle w:val="normaltextrun"/>
          <w:rFonts w:ascii="Times New Roman" w:eastAsia="Times New Roman" w:hAnsi="Times New Roman" w:cs="Times New Roman"/>
          <w:color w:val="000000" w:themeColor="text1"/>
        </w:rPr>
        <w:t>sesji</w:t>
      </w:r>
      <w:r w:rsidRPr="00662C9A">
        <w:rPr>
          <w:rStyle w:val="normaltextrun"/>
          <w:rFonts w:ascii="Times New Roman" w:eastAsia="Times New Roman" w:hAnsi="Times New Roman" w:cs="Times New Roman"/>
          <w:b/>
          <w:bCs/>
          <w:color w:val="000000" w:themeColor="text1"/>
        </w:rPr>
        <w:t xml:space="preserve"> </w:t>
      </w:r>
      <w:r w:rsidRPr="00662C9A">
        <w:rPr>
          <w:rStyle w:val="normaltextrun"/>
          <w:rFonts w:ascii="Times New Roman" w:eastAsia="Times New Roman" w:hAnsi="Times New Roman" w:cs="Times New Roman"/>
          <w:color w:val="000000" w:themeColor="text1"/>
        </w:rPr>
        <w:t>o charakterze dyskusyjno-partycypacyjnym, przeprowadzan</w:t>
      </w:r>
      <w:r w:rsidR="78892C3C" w:rsidRPr="00662C9A">
        <w:rPr>
          <w:rStyle w:val="normaltextrun"/>
          <w:rFonts w:ascii="Times New Roman" w:eastAsia="Times New Roman" w:hAnsi="Times New Roman" w:cs="Times New Roman"/>
          <w:color w:val="000000" w:themeColor="text1"/>
        </w:rPr>
        <w:t>ej</w:t>
      </w:r>
      <w:r w:rsidRPr="00662C9A">
        <w:rPr>
          <w:rStyle w:val="normaltextrun"/>
          <w:rFonts w:ascii="Times New Roman" w:eastAsia="Times New Roman" w:hAnsi="Times New Roman" w:cs="Times New Roman"/>
          <w:color w:val="000000" w:themeColor="text1"/>
        </w:rPr>
        <w:t xml:space="preserve"> w ramach międzynarodowego projektu</w:t>
      </w:r>
      <w:r w:rsidR="535EB088" w:rsidRPr="00662C9A">
        <w:rPr>
          <w:rStyle w:val="normaltextrun"/>
          <w:rFonts w:ascii="Times New Roman" w:eastAsia="Times New Roman" w:hAnsi="Times New Roman" w:cs="Times New Roman"/>
          <w:color w:val="000000" w:themeColor="text1"/>
        </w:rPr>
        <w:t xml:space="preserve"> </w:t>
      </w:r>
      <w:r w:rsidRPr="00662C9A">
        <w:rPr>
          <w:rStyle w:val="normaltextrun"/>
          <w:rFonts w:ascii="Times New Roman" w:eastAsia="Times New Roman" w:hAnsi="Times New Roman" w:cs="Times New Roman"/>
          <w:color w:val="000000" w:themeColor="text1"/>
        </w:rPr>
        <w:t>”Gen-</w:t>
      </w:r>
      <w:proofErr w:type="spellStart"/>
      <w:r w:rsidRPr="00662C9A">
        <w:rPr>
          <w:rStyle w:val="normaltextrun"/>
          <w:rFonts w:ascii="Times New Roman" w:eastAsia="Times New Roman" w:hAnsi="Times New Roman" w:cs="Times New Roman"/>
          <w:color w:val="000000" w:themeColor="text1"/>
        </w:rPr>
        <w:t>Migra</w:t>
      </w:r>
      <w:proofErr w:type="spellEnd"/>
      <w:r w:rsidRPr="00662C9A">
        <w:rPr>
          <w:rStyle w:val="normaltextrun"/>
          <w:rFonts w:ascii="Times New Roman" w:eastAsia="Times New Roman" w:hAnsi="Times New Roman" w:cs="Times New Roman"/>
          <w:color w:val="000000" w:themeColor="text1"/>
        </w:rPr>
        <w:t>: Płeć, mobilność i migracje w czasie i po pandemii COVID-19”, pragniemy skoncentrować się na różnorakich zagrożeniach kobiet migrantek, podatności na wielokrotne zranienia i ich strategie odpornościowe, posiadane zasoby, reakcje na kryzysy. W tym kontekście zamierzamy dyskutować o politykach wrażliwych na płeć z uwzględnieniem integracji, rynku pracy, ochrony socjalnej, wsparcia dla rodzin i dzieci, bezpieczeństwa w sytuacji uchodźstwa. Czy i jakie potrzeby migrantek odzwierciedlają się w politykach globalnych, krajowych, lokalnych, jakim wsparciem, w jakim zakresie dla migrantek są organizacje pozarządowe. Jak wygląda zatem sprawiedliwość, bezpieczeństwo, solidarność w odniesieniu do różnych kategorii migrantek? </w:t>
      </w:r>
    </w:p>
    <w:p w14:paraId="0371E309" w14:textId="33C2659C" w:rsidR="1EAA553C" w:rsidRPr="00662C9A" w:rsidRDefault="1EAA553C" w:rsidP="00662C9A">
      <w:pPr>
        <w:spacing w:after="0" w:line="276" w:lineRule="auto"/>
        <w:jc w:val="both"/>
        <w:rPr>
          <w:rFonts w:ascii="Times New Roman" w:eastAsia="Times New Roman" w:hAnsi="Times New Roman" w:cs="Times New Roman"/>
          <w:color w:val="000000" w:themeColor="text1"/>
        </w:rPr>
      </w:pPr>
      <w:r w:rsidRPr="00662C9A">
        <w:rPr>
          <w:rStyle w:val="normaltextrun"/>
          <w:rFonts w:ascii="Times New Roman" w:eastAsia="Times New Roman" w:hAnsi="Times New Roman" w:cs="Times New Roman"/>
          <w:color w:val="000000" w:themeColor="text1"/>
        </w:rPr>
        <w:t xml:space="preserve">Poszukiwać będziemy dobrych praktyk i rozwiązań w tym zakresie jak również innowacyjnych i wrażliwych na płeć rekomendacji/wytycznych dla polityk migracyjnych, które zostaną później opisane w policy </w:t>
      </w:r>
      <w:proofErr w:type="spellStart"/>
      <w:r w:rsidRPr="00662C9A">
        <w:rPr>
          <w:rStyle w:val="normaltextrun"/>
          <w:rFonts w:ascii="Times New Roman" w:eastAsia="Times New Roman" w:hAnsi="Times New Roman" w:cs="Times New Roman"/>
          <w:color w:val="000000" w:themeColor="text1"/>
        </w:rPr>
        <w:t>brief</w:t>
      </w:r>
      <w:proofErr w:type="spellEnd"/>
      <w:r w:rsidRPr="00662C9A">
        <w:rPr>
          <w:rStyle w:val="normaltextrun"/>
          <w:rFonts w:ascii="Times New Roman" w:eastAsia="Times New Roman" w:hAnsi="Times New Roman" w:cs="Times New Roman"/>
          <w:color w:val="000000" w:themeColor="text1"/>
        </w:rPr>
        <w:t xml:space="preserve"> skierowanym do kluczowych interesariuszy, przede wszystkim władz rządowych i samorządów lokalnych odpowiedzialnych za wsparcie migrantów w Polsce. </w:t>
      </w:r>
    </w:p>
    <w:p w14:paraId="6E577F31" w14:textId="0E2FE815" w:rsidR="1EAA553C" w:rsidRPr="00662C9A" w:rsidRDefault="1EAA553C" w:rsidP="00662C9A">
      <w:pPr>
        <w:spacing w:after="0" w:line="276" w:lineRule="auto"/>
        <w:jc w:val="both"/>
        <w:rPr>
          <w:rFonts w:ascii="Times New Roman" w:eastAsia="Times New Roman" w:hAnsi="Times New Roman" w:cs="Times New Roman"/>
          <w:color w:val="000000" w:themeColor="text1"/>
        </w:rPr>
      </w:pPr>
      <w:r w:rsidRPr="00662C9A">
        <w:rPr>
          <w:rStyle w:val="normaltextrun"/>
          <w:rFonts w:ascii="Times New Roman" w:eastAsia="Times New Roman" w:hAnsi="Times New Roman" w:cs="Times New Roman"/>
          <w:color w:val="000000" w:themeColor="text1"/>
        </w:rPr>
        <w:t>Do panelu dyskusyjno-partycypacyjnego zapraszamy osoby zaangażowane w pomoc migrantkom, aktywistki/aktywistów, pracowników/pracowniczki instytucji rządowych i pozarządowych, badaczki/badaczy naukowych oraz kobiety z historią migracji. </w:t>
      </w:r>
    </w:p>
    <w:p w14:paraId="58EF4EB2" w14:textId="11D23A30" w:rsidR="63D2294F" w:rsidRPr="00662C9A" w:rsidRDefault="63D2294F" w:rsidP="00662C9A">
      <w:pPr>
        <w:spacing w:after="0"/>
        <w:jc w:val="both"/>
        <w:rPr>
          <w:rFonts w:ascii="Times New Roman" w:eastAsia="Times New Roman" w:hAnsi="Times New Roman" w:cs="Times New Roman"/>
        </w:rPr>
      </w:pPr>
    </w:p>
    <w:p w14:paraId="6CB32798" w14:textId="2524F6E3" w:rsidR="699123D0" w:rsidRDefault="00C76F5D" w:rsidP="00662C9A">
      <w:pPr>
        <w:spacing w:after="0"/>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6D09D5C4" w14:textId="77777777" w:rsidR="00C76F5D" w:rsidRPr="00662C9A" w:rsidRDefault="00C76F5D" w:rsidP="00662C9A">
      <w:pPr>
        <w:spacing w:after="0"/>
        <w:jc w:val="both"/>
        <w:rPr>
          <w:rFonts w:ascii="Times New Roman" w:eastAsia="Times New Roman" w:hAnsi="Times New Roman" w:cs="Times New Roman"/>
        </w:rPr>
      </w:pPr>
    </w:p>
    <w:p w14:paraId="23CF62F2" w14:textId="46CFCCB8" w:rsidR="422212B4" w:rsidRPr="00662C9A" w:rsidRDefault="422212B4" w:rsidP="00662C9A">
      <w:pPr>
        <w:pStyle w:val="Akapitzlist"/>
        <w:numPr>
          <w:ilvl w:val="0"/>
          <w:numId w:val="4"/>
        </w:numPr>
        <w:spacing w:after="0"/>
        <w:jc w:val="both"/>
        <w:rPr>
          <w:rFonts w:ascii="Times New Roman" w:eastAsia="Times New Roman" w:hAnsi="Times New Roman" w:cs="Times New Roman"/>
        </w:rPr>
      </w:pPr>
      <w:r w:rsidRPr="00662C9A">
        <w:rPr>
          <w:rFonts w:ascii="Times New Roman" w:eastAsia="Times New Roman" w:hAnsi="Times New Roman" w:cs="Times New Roman"/>
        </w:rPr>
        <w:t>Karolina Podgórska (UMCS/OBM UW</w:t>
      </w:r>
      <w:r w:rsidR="00551EBF" w:rsidRPr="00662C9A">
        <w:rPr>
          <w:rFonts w:ascii="Times New Roman" w:eastAsia="Times New Roman" w:hAnsi="Times New Roman" w:cs="Times New Roman"/>
        </w:rPr>
        <w:t>, KBnM PAN</w:t>
      </w:r>
      <w:r w:rsidRPr="00662C9A">
        <w:rPr>
          <w:rFonts w:ascii="Times New Roman" w:eastAsia="Times New Roman" w:hAnsi="Times New Roman" w:cs="Times New Roman"/>
        </w:rPr>
        <w:t>); Iwona Leonowicz-Bukała (</w:t>
      </w:r>
      <w:proofErr w:type="spellStart"/>
      <w:r w:rsidRPr="00662C9A">
        <w:rPr>
          <w:rFonts w:ascii="Times New Roman" w:eastAsia="Times New Roman" w:hAnsi="Times New Roman" w:cs="Times New Roman"/>
        </w:rPr>
        <w:t>WSIiZ</w:t>
      </w:r>
      <w:proofErr w:type="spellEnd"/>
      <w:r w:rsidRPr="00662C9A">
        <w:rPr>
          <w:rFonts w:ascii="Times New Roman" w:eastAsia="Times New Roman" w:hAnsi="Times New Roman" w:cs="Times New Roman"/>
        </w:rPr>
        <w:t xml:space="preserve"> w Rzeszowie)</w:t>
      </w:r>
      <w:r w:rsidR="54D1A3BE" w:rsidRPr="00662C9A">
        <w:rPr>
          <w:rFonts w:ascii="Times New Roman" w:eastAsia="Times New Roman" w:hAnsi="Times New Roman" w:cs="Times New Roman"/>
        </w:rPr>
        <w:t xml:space="preserve"> -  </w:t>
      </w:r>
      <w:r w:rsidR="54D1A3BE" w:rsidRPr="00662C9A">
        <w:rPr>
          <w:rFonts w:ascii="Times New Roman" w:eastAsia="Times New Roman" w:hAnsi="Times New Roman" w:cs="Times New Roman"/>
          <w:b/>
          <w:bCs/>
          <w:u w:val="single"/>
        </w:rPr>
        <w:t>Światy wirtualne – przestrzenie solidarności, inkluzji i upodmiotowienia migrantów?</w:t>
      </w:r>
    </w:p>
    <w:p w14:paraId="08F79869" w14:textId="374FFF6F" w:rsidR="699123D0" w:rsidRPr="00662C9A" w:rsidRDefault="699123D0" w:rsidP="00662C9A">
      <w:pPr>
        <w:spacing w:after="0"/>
        <w:jc w:val="both"/>
        <w:rPr>
          <w:rFonts w:ascii="Times New Roman" w:eastAsia="Times New Roman" w:hAnsi="Times New Roman" w:cs="Times New Roman"/>
        </w:rPr>
      </w:pPr>
    </w:p>
    <w:p w14:paraId="516662B2" w14:textId="661E0C7A" w:rsidR="422212B4" w:rsidRPr="00662C9A" w:rsidRDefault="422212B4" w:rsidP="00662C9A">
      <w:pPr>
        <w:spacing w:line="276" w:lineRule="auto"/>
        <w:jc w:val="both"/>
        <w:rPr>
          <w:rFonts w:ascii="Times New Roman" w:eastAsia="Times New Roman" w:hAnsi="Times New Roman" w:cs="Times New Roman"/>
        </w:rPr>
      </w:pPr>
      <w:r w:rsidRPr="00662C9A">
        <w:rPr>
          <w:rFonts w:ascii="Times New Roman" w:eastAsia="Times New Roman" w:hAnsi="Times New Roman" w:cs="Times New Roman"/>
        </w:rPr>
        <w:t xml:space="preserve">Tematyka sesji skupiać się będzie na cyfrowych aspektach procesów migracyjnych, przez co rozumiemy współczesne narzędzia i technologie cyfrowe, sieci wirtualne oraz dostępne online – publiczne i prywatne – usługi i produkty cyfrowe. Aplikacje, platformy komunikacyjne i społeczności internetowe tworzą codzienne światy migrantów, oddziałując na nich w takim samym stopniu jak otoczenie realne. Także w tych światach i dzięki nim mogą toczyć się procesy adaptacji, włączania i integracji. Wirtualne rzeczywistości i narzędzia cyfrowe dają możliwość aktywnego uczestniczenia w życiu wspólnoty pochodzenia (w ramach tzw. podwójnej obecności), jak również stopniowej adaptacji do nowych warunków życia i mogą przyczyniać się do społecznej inkluzji migrantów. Z drugiej strony mogą także tworzyć przestrzeń dyskryminacji, wykluczenia czy przemocy (np. oszustwa, mowa nienawiści), stając się miejscem opresji, także poprzez brak dostępu do niektórych zasobów. W tym kontekście pojawiają się ważne pytania dotyczące kontrowersyjnych aspektów cyfryzacji: kontroli tożsamości cyfrowych (np. w kontekście dostępu migrantów do usług publicznych), roli technologii w ingerowaniu w prywatność migrantów (np. w przypadku zbierania danych biometrycznych) czy nawet samych metodologii badawczych, wykorzystujących narzędzia cyfrowe (np. </w:t>
      </w:r>
      <w:proofErr w:type="spellStart"/>
      <w:r w:rsidRPr="00662C9A">
        <w:rPr>
          <w:rFonts w:ascii="Times New Roman" w:eastAsia="Times New Roman" w:hAnsi="Times New Roman" w:cs="Times New Roman"/>
          <w:i/>
          <w:iCs/>
        </w:rPr>
        <w:t>geotrapping</w:t>
      </w:r>
      <w:proofErr w:type="spellEnd"/>
      <w:r w:rsidRPr="00662C9A">
        <w:rPr>
          <w:rFonts w:ascii="Times New Roman" w:eastAsia="Times New Roman" w:hAnsi="Times New Roman" w:cs="Times New Roman"/>
        </w:rPr>
        <w:t>).</w:t>
      </w:r>
    </w:p>
    <w:p w14:paraId="5E1AE1AD" w14:textId="7777D5BE" w:rsidR="422212B4" w:rsidRDefault="422212B4" w:rsidP="00662C9A">
      <w:pPr>
        <w:spacing w:line="276" w:lineRule="auto"/>
        <w:jc w:val="both"/>
        <w:rPr>
          <w:rFonts w:ascii="Times New Roman" w:eastAsia="Times New Roman" w:hAnsi="Times New Roman" w:cs="Times New Roman"/>
        </w:rPr>
      </w:pPr>
      <w:r w:rsidRPr="00662C9A">
        <w:rPr>
          <w:rFonts w:ascii="Times New Roman" w:eastAsia="Times New Roman" w:hAnsi="Times New Roman" w:cs="Times New Roman"/>
        </w:rPr>
        <w:t>Zachęcamy do przesyłania referatów uwzględniających te różnorodne aspekty funkcjonowania migrantów w przestrzeniach wirtualnych. Interesują nas wszelkie praktyki związane z wykorzystaniem narzędzi i technologii cyfrowych realizowane przez migrantów i ich otoczenie prywatne, instytucjonalne czy naukowe. Przykładowa tematyka odnosić się może do konstruowania wirtualnych sieci społecznych migrantów (np. uchodźców), ich przenikania w świat offline, funkcjonowania e-diaspor, efektywności cyfrowych usług publicznych, roli technologii we wspieraniu decyzji migracyjnych, upodmiotawianiu migrantów lub – przeciwnie – ich kontrolowaniu przez reżimy migracyjne, manipulacji i poddawaniu nieuczciwym praktykom.</w:t>
      </w:r>
    </w:p>
    <w:p w14:paraId="1984461E" w14:textId="631BA95A" w:rsidR="00C76F5D" w:rsidRPr="00662C9A" w:rsidRDefault="00C76F5D" w:rsidP="00662C9A">
      <w:pPr>
        <w:spacing w:line="276"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w:t>
      </w:r>
    </w:p>
    <w:p w14:paraId="2FDFB267" w14:textId="77777777" w:rsidR="008C7A61" w:rsidRPr="00662C9A" w:rsidRDefault="008C7A61" w:rsidP="00662C9A">
      <w:pPr>
        <w:spacing w:line="276" w:lineRule="auto"/>
        <w:jc w:val="both"/>
        <w:rPr>
          <w:rFonts w:ascii="Times New Roman" w:eastAsia="Times New Roman" w:hAnsi="Times New Roman" w:cs="Times New Roman"/>
        </w:rPr>
      </w:pPr>
    </w:p>
    <w:p w14:paraId="14455C06" w14:textId="40CAF5B5" w:rsidR="5A50C7E2" w:rsidRPr="00662C9A" w:rsidRDefault="5A50C7E2" w:rsidP="00662C9A">
      <w:pPr>
        <w:pStyle w:val="Akapitzlist"/>
        <w:numPr>
          <w:ilvl w:val="0"/>
          <w:numId w:val="4"/>
        </w:numPr>
        <w:spacing w:after="0"/>
        <w:jc w:val="both"/>
        <w:rPr>
          <w:rFonts w:ascii="Times New Roman" w:eastAsia="Times New Roman" w:hAnsi="Times New Roman" w:cs="Times New Roman"/>
          <w:color w:val="000000" w:themeColor="text1"/>
          <w:u w:val="single"/>
        </w:rPr>
      </w:pPr>
      <w:r w:rsidRPr="00662C9A">
        <w:rPr>
          <w:rFonts w:ascii="Times New Roman" w:eastAsia="Times New Roman" w:hAnsi="Times New Roman" w:cs="Times New Roman"/>
          <w:color w:val="000000" w:themeColor="text1"/>
        </w:rPr>
        <w:t>Marta Jaroszewicz (UW</w:t>
      </w:r>
      <w:r w:rsidR="008C7A61" w:rsidRPr="00662C9A">
        <w:rPr>
          <w:rFonts w:ascii="Times New Roman" w:eastAsia="Times New Roman" w:hAnsi="Times New Roman" w:cs="Times New Roman"/>
          <w:color w:val="000000" w:themeColor="text1"/>
        </w:rPr>
        <w:t>, KBnM</w:t>
      </w:r>
      <w:r w:rsidR="00551EBF" w:rsidRPr="00662C9A">
        <w:rPr>
          <w:rFonts w:ascii="Times New Roman" w:eastAsia="Times New Roman" w:hAnsi="Times New Roman" w:cs="Times New Roman"/>
          <w:color w:val="000000" w:themeColor="text1"/>
        </w:rPr>
        <w:t xml:space="preserve"> PAN</w:t>
      </w:r>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Kseniya</w:t>
      </w:r>
      <w:proofErr w:type="spellEnd"/>
      <w:r w:rsidRPr="00662C9A">
        <w:rPr>
          <w:rFonts w:ascii="Times New Roman" w:eastAsia="Times New Roman" w:hAnsi="Times New Roman" w:cs="Times New Roman"/>
          <w:color w:val="000000" w:themeColor="text1"/>
        </w:rPr>
        <w:t xml:space="preserve"> Homel (UW), Grzegorz Demel (ISP PAN) - </w:t>
      </w:r>
      <w:proofErr w:type="spellStart"/>
      <w:r w:rsidRPr="00662C9A">
        <w:rPr>
          <w:rFonts w:ascii="Times New Roman" w:eastAsia="Times New Roman" w:hAnsi="Times New Roman" w:cs="Times New Roman"/>
          <w:b/>
          <w:bCs/>
          <w:color w:val="000000" w:themeColor="text1"/>
          <w:u w:val="single"/>
        </w:rPr>
        <w:t>Migranckie</w:t>
      </w:r>
      <w:proofErr w:type="spellEnd"/>
      <w:r w:rsidRPr="00662C9A">
        <w:rPr>
          <w:rFonts w:ascii="Times New Roman" w:eastAsia="Times New Roman" w:hAnsi="Times New Roman" w:cs="Times New Roman"/>
          <w:b/>
          <w:bCs/>
          <w:color w:val="000000" w:themeColor="text1"/>
          <w:u w:val="single"/>
        </w:rPr>
        <w:t xml:space="preserve"> ruchy społeczne, mniejszości narodowe i</w:t>
      </w:r>
      <w:r w:rsidR="008C7A61" w:rsidRPr="00662C9A">
        <w:rPr>
          <w:rFonts w:ascii="Times New Roman" w:eastAsia="Times New Roman" w:hAnsi="Times New Roman" w:cs="Times New Roman"/>
          <w:b/>
          <w:bCs/>
        </w:rPr>
        <w:t xml:space="preserve"> </w:t>
      </w:r>
      <w:r w:rsidRPr="00662C9A">
        <w:rPr>
          <w:rFonts w:ascii="Times New Roman" w:eastAsia="Times New Roman" w:hAnsi="Times New Roman" w:cs="Times New Roman"/>
          <w:b/>
          <w:bCs/>
          <w:color w:val="000000" w:themeColor="text1"/>
          <w:u w:val="single"/>
        </w:rPr>
        <w:t>diaspory w warunkach wielowymiarowego kryzysu</w:t>
      </w:r>
      <w:r w:rsidRPr="00662C9A">
        <w:rPr>
          <w:rFonts w:ascii="Times New Roman" w:eastAsia="Times New Roman" w:hAnsi="Times New Roman" w:cs="Times New Roman"/>
          <w:color w:val="000000" w:themeColor="text1"/>
          <w:u w:val="single"/>
        </w:rPr>
        <w:t xml:space="preserve"> </w:t>
      </w:r>
    </w:p>
    <w:p w14:paraId="7799D6F5" w14:textId="016CD364" w:rsidR="699123D0" w:rsidRPr="00662C9A" w:rsidRDefault="699123D0" w:rsidP="00662C9A">
      <w:pPr>
        <w:jc w:val="both"/>
        <w:rPr>
          <w:rFonts w:ascii="Times New Roman" w:eastAsia="Times New Roman" w:hAnsi="Times New Roman" w:cs="Times New Roman"/>
          <w:color w:val="000000" w:themeColor="text1"/>
        </w:rPr>
      </w:pPr>
    </w:p>
    <w:p w14:paraId="24E573C6" w14:textId="08CA3E6B" w:rsidR="5A50C7E2" w:rsidRPr="00662C9A" w:rsidRDefault="5A50C7E2" w:rsidP="00662C9A">
      <w:pPr>
        <w:jc w:val="both"/>
        <w:rPr>
          <w:rFonts w:ascii="Times New Roman" w:eastAsia="Times New Roman" w:hAnsi="Times New Roman" w:cs="Times New Roman"/>
          <w:color w:val="000000" w:themeColor="text1"/>
        </w:rPr>
      </w:pPr>
      <w:r w:rsidRPr="00662C9A">
        <w:rPr>
          <w:rFonts w:ascii="Times New Roman" w:eastAsia="Times New Roman" w:hAnsi="Times New Roman" w:cs="Times New Roman"/>
          <w:color w:val="000000" w:themeColor="text1"/>
        </w:rPr>
        <w:t>Panel inspirowany jest koncepcją wielowymiarowego kryzysu (</w:t>
      </w:r>
      <w:proofErr w:type="spellStart"/>
      <w:r w:rsidRPr="00662C9A">
        <w:rPr>
          <w:rFonts w:ascii="Times New Roman" w:eastAsia="Times New Roman" w:hAnsi="Times New Roman" w:cs="Times New Roman"/>
          <w:color w:val="000000" w:themeColor="text1"/>
        </w:rPr>
        <w:t>Tooze</w:t>
      </w:r>
      <w:proofErr w:type="spellEnd"/>
      <w:r w:rsidRPr="00662C9A">
        <w:rPr>
          <w:rFonts w:ascii="Times New Roman" w:eastAsia="Times New Roman" w:hAnsi="Times New Roman" w:cs="Times New Roman"/>
          <w:color w:val="000000" w:themeColor="text1"/>
        </w:rPr>
        <w:t>, 2022, Lawrence at al., 2024), przez który rozumiemy kryzys bezpieczeństwa wywołany przede wszystkim agresją Rosji przeciw Ukrainie, ale też powodowany innymi konfliktami zbrojnymi, rozprzestrzenianiem się tendencji autorytarnych, kryzysem społecznym i gospodarczym, kryzysem populizmu i polaryzacji, z jakimi mierzą się państwa i społeczeństwa współczesne,</w:t>
      </w:r>
      <w:r w:rsidRPr="00662C9A">
        <w:rPr>
          <w:rFonts w:ascii="Times New Roman" w:eastAsia="Times New Roman" w:hAnsi="Times New Roman" w:cs="Times New Roman"/>
        </w:rPr>
        <w:t xml:space="preserve"> </w:t>
      </w:r>
      <w:r w:rsidRPr="00662C9A">
        <w:rPr>
          <w:rFonts w:ascii="Times New Roman" w:eastAsia="Times New Roman" w:hAnsi="Times New Roman" w:cs="Times New Roman"/>
          <w:color w:val="000000" w:themeColor="text1"/>
        </w:rPr>
        <w:t xml:space="preserve">wzrostem nierówności i kryzysem klimatycznym. </w:t>
      </w:r>
    </w:p>
    <w:p w14:paraId="54B5AA79" w14:textId="20ED9E1D" w:rsidR="5A50C7E2" w:rsidRPr="00662C9A" w:rsidRDefault="5A50C7E2" w:rsidP="00662C9A">
      <w:pPr>
        <w:spacing w:line="257" w:lineRule="auto"/>
        <w:jc w:val="both"/>
        <w:rPr>
          <w:rFonts w:ascii="Times New Roman" w:eastAsia="Calibri" w:hAnsi="Times New Roman" w:cs="Times New Roman"/>
          <w:color w:val="000000" w:themeColor="text1"/>
        </w:rPr>
      </w:pPr>
      <w:r w:rsidRPr="00662C9A">
        <w:rPr>
          <w:rFonts w:ascii="Times New Roman" w:eastAsia="Times New Roman" w:hAnsi="Times New Roman" w:cs="Times New Roman"/>
          <w:color w:val="000000" w:themeColor="text1"/>
        </w:rPr>
        <w:t xml:space="preserve">Reakcją społecznych ruchów </w:t>
      </w:r>
      <w:proofErr w:type="spellStart"/>
      <w:r w:rsidRPr="00662C9A">
        <w:rPr>
          <w:rFonts w:ascii="Times New Roman" w:eastAsia="Times New Roman" w:hAnsi="Times New Roman" w:cs="Times New Roman"/>
          <w:color w:val="000000" w:themeColor="text1"/>
        </w:rPr>
        <w:t>migranckich</w:t>
      </w:r>
      <w:proofErr w:type="spellEnd"/>
      <w:r w:rsidRPr="00662C9A">
        <w:rPr>
          <w:rFonts w:ascii="Times New Roman" w:eastAsia="Times New Roman" w:hAnsi="Times New Roman" w:cs="Times New Roman"/>
          <w:color w:val="000000" w:themeColor="text1"/>
        </w:rPr>
        <w:t xml:space="preserve"> i środowisk mniejszości narodowych na te zdarzenia są mobilizacja społeczna i polityczna prowadzące do nowych</w:t>
      </w:r>
      <w:r w:rsidRPr="00662C9A">
        <w:rPr>
          <w:rFonts w:ascii="Times New Roman" w:eastAsia="Times New Roman" w:hAnsi="Times New Roman" w:cs="Times New Roman"/>
        </w:rPr>
        <w:t xml:space="preserve">     </w:t>
      </w:r>
      <w:r w:rsidRPr="00662C9A">
        <w:rPr>
          <w:rFonts w:ascii="Times New Roman" w:eastAsia="Times New Roman" w:hAnsi="Times New Roman" w:cs="Times New Roman"/>
          <w:color w:val="000000" w:themeColor="text1"/>
        </w:rPr>
        <w:t xml:space="preserve"> form</w:t>
      </w:r>
      <w:r w:rsidRPr="00662C9A">
        <w:rPr>
          <w:rFonts w:ascii="Times New Roman" w:eastAsia="Times New Roman" w:hAnsi="Times New Roman" w:cs="Times New Roman"/>
        </w:rPr>
        <w:t xml:space="preserve">     </w:t>
      </w:r>
      <w:r w:rsidRPr="00662C9A">
        <w:rPr>
          <w:rFonts w:ascii="Times New Roman" w:eastAsia="Times New Roman" w:hAnsi="Times New Roman" w:cs="Times New Roman"/>
          <w:color w:val="000000" w:themeColor="text1"/>
        </w:rPr>
        <w:t xml:space="preserve"> zaangażowania, ale także refleksja nad dotychczasowym stanem wiedzy na temat postrzegania zjawisk migracyjnych i funkcjonowania diaspor. W szczególności w Europie Środkowej i Wschodniej obserwujemy zwiększone zainteresowanie badaczy/badaczek, jak i samych organizacji i inicjatyw </w:t>
      </w:r>
      <w:proofErr w:type="spellStart"/>
      <w:r w:rsidRPr="00662C9A">
        <w:rPr>
          <w:rFonts w:ascii="Times New Roman" w:eastAsia="Times New Roman" w:hAnsi="Times New Roman" w:cs="Times New Roman"/>
          <w:color w:val="000000" w:themeColor="text1"/>
        </w:rPr>
        <w:t>migranckich</w:t>
      </w:r>
      <w:proofErr w:type="spellEnd"/>
      <w:r w:rsidRPr="00662C9A">
        <w:rPr>
          <w:rFonts w:ascii="Times New Roman" w:eastAsia="Times New Roman" w:hAnsi="Times New Roman" w:cs="Times New Roman"/>
          <w:color w:val="000000" w:themeColor="text1"/>
        </w:rPr>
        <w:t xml:space="preserve"> i mniejszościowych zagadnieniem </w:t>
      </w:r>
      <w:proofErr w:type="spellStart"/>
      <w:r w:rsidRPr="00662C9A">
        <w:rPr>
          <w:rFonts w:ascii="Times New Roman" w:eastAsia="Times New Roman" w:hAnsi="Times New Roman" w:cs="Times New Roman"/>
          <w:color w:val="000000" w:themeColor="text1"/>
        </w:rPr>
        <w:t>postkolonializmu</w:t>
      </w:r>
      <w:proofErr w:type="spellEnd"/>
      <w:r w:rsidRPr="00662C9A">
        <w:rPr>
          <w:rFonts w:ascii="Times New Roman" w:eastAsia="Times New Roman" w:hAnsi="Times New Roman" w:cs="Times New Roman"/>
          <w:color w:val="000000" w:themeColor="text1"/>
        </w:rPr>
        <w:t xml:space="preserve"> i wpływu dziedzictwa historycznego na postrzeganie danych społeczności </w:t>
      </w:r>
      <w:r w:rsidRPr="00662C9A">
        <w:rPr>
          <w:rFonts w:ascii="Times New Roman" w:eastAsia="Times New Roman" w:hAnsi="Times New Roman" w:cs="Times New Roman"/>
        </w:rPr>
        <w:t xml:space="preserve">     </w:t>
      </w:r>
      <w:proofErr w:type="spellStart"/>
      <w:r w:rsidRPr="00662C9A">
        <w:rPr>
          <w:rFonts w:ascii="Times New Roman" w:eastAsia="Times New Roman" w:hAnsi="Times New Roman" w:cs="Times New Roman"/>
        </w:rPr>
        <w:t>migranckich</w:t>
      </w:r>
      <w:proofErr w:type="spellEnd"/>
      <w:r w:rsidRPr="00662C9A">
        <w:rPr>
          <w:rFonts w:ascii="Times New Roman" w:eastAsia="Times New Roman" w:hAnsi="Times New Roman" w:cs="Times New Roman"/>
          <w:color w:val="000000" w:themeColor="text1"/>
        </w:rPr>
        <w:t>. Ważnym aspektem jest także nowe podejście do solidarności, szersze włączanie się społeczności</w:t>
      </w:r>
      <w:r w:rsidRPr="00662C9A">
        <w:rPr>
          <w:rFonts w:ascii="Times New Roman" w:eastAsia="Times New Roman" w:hAnsi="Times New Roman" w:cs="Times New Roman"/>
        </w:rPr>
        <w:t xml:space="preserve">     </w:t>
      </w:r>
      <w:r w:rsidRPr="00662C9A">
        <w:rPr>
          <w:rFonts w:ascii="Times New Roman" w:eastAsia="Times New Roman" w:hAnsi="Times New Roman" w:cs="Times New Roman"/>
          <w:color w:val="000000" w:themeColor="text1"/>
        </w:rPr>
        <w:t xml:space="preserve"> </w:t>
      </w:r>
      <w:proofErr w:type="spellStart"/>
      <w:r w:rsidRPr="00662C9A">
        <w:rPr>
          <w:rFonts w:ascii="Times New Roman" w:eastAsia="Times New Roman" w:hAnsi="Times New Roman" w:cs="Times New Roman"/>
          <w:color w:val="000000" w:themeColor="text1"/>
        </w:rPr>
        <w:t>migranckich</w:t>
      </w:r>
      <w:proofErr w:type="spellEnd"/>
      <w:r w:rsidRPr="00662C9A">
        <w:rPr>
          <w:rFonts w:ascii="Times New Roman" w:eastAsia="Times New Roman" w:hAnsi="Times New Roman" w:cs="Times New Roman"/>
          <w:color w:val="000000" w:themeColor="text1"/>
        </w:rPr>
        <w:t xml:space="preserve"> w </w:t>
      </w:r>
      <w:r w:rsidRPr="00662C9A">
        <w:rPr>
          <w:rFonts w:ascii="Times New Roman" w:eastAsia="Times New Roman" w:hAnsi="Times New Roman" w:cs="Times New Roman"/>
        </w:rPr>
        <w:t xml:space="preserve">     </w:t>
      </w:r>
      <w:r w:rsidRPr="00662C9A">
        <w:rPr>
          <w:rFonts w:ascii="Times New Roman" w:eastAsia="Times New Roman" w:hAnsi="Times New Roman" w:cs="Times New Roman"/>
          <w:color w:val="000000" w:themeColor="text1"/>
        </w:rPr>
        <w:t>mechanizmy</w:t>
      </w:r>
      <w:r w:rsidRPr="00662C9A">
        <w:rPr>
          <w:rFonts w:ascii="Times New Roman" w:eastAsia="Times New Roman" w:hAnsi="Times New Roman" w:cs="Times New Roman"/>
        </w:rPr>
        <w:t xml:space="preserve">     </w:t>
      </w:r>
      <w:r w:rsidRPr="00662C9A">
        <w:rPr>
          <w:rFonts w:ascii="Times New Roman" w:eastAsia="Times New Roman" w:hAnsi="Times New Roman" w:cs="Times New Roman"/>
          <w:color w:val="000000" w:themeColor="text1"/>
        </w:rPr>
        <w:t xml:space="preserve"> tworzenia społeczeństwa obywatelskiego i demokracji </w:t>
      </w:r>
      <w:proofErr w:type="spellStart"/>
      <w:r w:rsidRPr="00662C9A">
        <w:rPr>
          <w:rFonts w:ascii="Times New Roman" w:eastAsia="Times New Roman" w:hAnsi="Times New Roman" w:cs="Times New Roman"/>
          <w:color w:val="000000" w:themeColor="text1"/>
        </w:rPr>
        <w:t>deliberatywnej</w:t>
      </w:r>
      <w:proofErr w:type="spellEnd"/>
      <w:r w:rsidRPr="00662C9A">
        <w:rPr>
          <w:rFonts w:ascii="Times New Roman" w:eastAsia="Times New Roman" w:hAnsi="Times New Roman" w:cs="Times New Roman"/>
          <w:color w:val="000000" w:themeColor="text1"/>
        </w:rPr>
        <w:t xml:space="preserve">, zarówno w krajach zamieszkania, jak i pochodzenia. Zapraszamy do udziału zarówno badaczy i badaczki, jak i osoby reprezentujące inicjatywy </w:t>
      </w:r>
      <w:proofErr w:type="spellStart"/>
      <w:r w:rsidRPr="00662C9A">
        <w:rPr>
          <w:rFonts w:ascii="Times New Roman" w:eastAsia="Times New Roman" w:hAnsi="Times New Roman" w:cs="Times New Roman"/>
          <w:color w:val="000000" w:themeColor="text1"/>
        </w:rPr>
        <w:t>diasporyczne</w:t>
      </w:r>
      <w:proofErr w:type="spellEnd"/>
      <w:r w:rsidRPr="00662C9A">
        <w:rPr>
          <w:rFonts w:ascii="Times New Roman" w:eastAsia="Times New Roman" w:hAnsi="Times New Roman" w:cs="Times New Roman"/>
          <w:color w:val="000000" w:themeColor="text1"/>
        </w:rPr>
        <w:t xml:space="preserve"> i mniejszościowe. </w:t>
      </w:r>
      <w:r w:rsidRPr="00662C9A">
        <w:rPr>
          <w:rFonts w:ascii="Times New Roman" w:eastAsia="Calibri" w:hAnsi="Times New Roman" w:cs="Times New Roman"/>
          <w:color w:val="000000" w:themeColor="text1"/>
        </w:rPr>
        <w:t xml:space="preserve"> </w:t>
      </w:r>
    </w:p>
    <w:p w14:paraId="6D6FB991" w14:textId="68AB9BE1" w:rsidR="00655B5B" w:rsidRPr="00662C9A" w:rsidRDefault="00C76F5D" w:rsidP="00662C9A">
      <w:pPr>
        <w:spacing w:line="257"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__________________________________________________________________________________</w:t>
      </w:r>
    </w:p>
    <w:p w14:paraId="61542D82" w14:textId="1F42D8F3" w:rsidR="00655B5B" w:rsidRPr="00662C9A" w:rsidRDefault="00655B5B" w:rsidP="00662C9A">
      <w:pPr>
        <w:pStyle w:val="Akapitzlist"/>
        <w:numPr>
          <w:ilvl w:val="0"/>
          <w:numId w:val="4"/>
        </w:numPr>
        <w:spacing w:before="240" w:line="257" w:lineRule="auto"/>
        <w:jc w:val="both"/>
        <w:rPr>
          <w:rFonts w:ascii="Times New Roman" w:eastAsia="Calibri" w:hAnsi="Times New Roman" w:cs="Times New Roman"/>
          <w:b/>
          <w:bCs/>
          <w:color w:val="000000" w:themeColor="text1"/>
          <w:u w:val="single"/>
        </w:rPr>
      </w:pPr>
      <w:r w:rsidRPr="00662C9A">
        <w:rPr>
          <w:rFonts w:ascii="Times New Roman" w:eastAsia="Calibri" w:hAnsi="Times New Roman" w:cs="Times New Roman"/>
          <w:color w:val="000000" w:themeColor="text1"/>
        </w:rPr>
        <w:t xml:space="preserve">Romuald Jończy – (UE we Wrocławiu, KBnM PAN), Przemysław Śleszyński (IGPZ PAN, KBnM PAN) - </w:t>
      </w:r>
      <w:r w:rsidRPr="00662C9A">
        <w:rPr>
          <w:rFonts w:ascii="Times New Roman" w:eastAsia="Calibri" w:hAnsi="Times New Roman" w:cs="Times New Roman"/>
          <w:b/>
          <w:bCs/>
          <w:color w:val="000000" w:themeColor="text1"/>
          <w:u w:val="single"/>
        </w:rPr>
        <w:t xml:space="preserve">Migracje młodzieży i ich wpływ na depopulację i gospodarcze spowolnienie peryferii   </w:t>
      </w:r>
    </w:p>
    <w:p w14:paraId="7562B422" w14:textId="77777777" w:rsidR="00655B5B" w:rsidRPr="00662C9A" w:rsidRDefault="00655B5B" w:rsidP="00662C9A">
      <w:pPr>
        <w:spacing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Przedmiotem sesji będą procesy migracji wewnętrznych i zewnętrznych młodzieży – ich przyczyny, czynniki determinujące, kierunki, struktura, oraz konsekwencje z perspektywy lokalno-regionalnej. Szczególnie istotny będzie podział w układzie duże aglomeracje oraz obszary peryferyjne. Przewiduje się poświęcenie uwagi m.in. takim zagadnieniom jak: -</w:t>
      </w:r>
    </w:p>
    <w:p w14:paraId="66A5695F"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czynniki determinujące decyzje migracyjne i remigracyjne młodzieży z obszarów peryferyjnych</w:t>
      </w:r>
    </w:p>
    <w:p w14:paraId="72C84670"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migracje edukacyjne młodzieży do większych miast i ich utrwalanie;</w:t>
      </w:r>
    </w:p>
    <w:p w14:paraId="08432A3B"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rola sytuacji na rynku pracy i innych czynników w migracjach młodzieży;</w:t>
      </w:r>
    </w:p>
    <w:p w14:paraId="13B7D082"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zmiany pokoleniowe młodzieży – pokolenie „Z”, jego system wartości, a procesy migracji;</w:t>
      </w:r>
    </w:p>
    <w:p w14:paraId="0DC6D21D"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migracje zagraniczne młodzieży z peryferii;</w:t>
      </w:r>
    </w:p>
    <w:p w14:paraId="1F774F92"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pomiar nierejestrowanej migracji i realnego wyludnienia;</w:t>
      </w:r>
    </w:p>
    <w:p w14:paraId="3F344DE2"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napływ młodych imigrantów i uchodźców na peryferie i do mniejszych miast, trwałość imigracji i pobytu uchodźców na peryferiach;</w:t>
      </w:r>
    </w:p>
    <w:p w14:paraId="549CB9A2" w14:textId="731F4E21"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xml:space="preserve">- migracyjny bilans ludnościowy i ekonomiczny w układzie centra – małe ośrodki – peryferie; </w:t>
      </w:r>
    </w:p>
    <w:p w14:paraId="1B8A5039"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migracje przygraniczne i ich wpływ na procesy rozwoju;</w:t>
      </w:r>
    </w:p>
    <w:p w14:paraId="2434626A"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migracje młodzieży z perspektywy lokalnej;</w:t>
      </w:r>
    </w:p>
    <w:p w14:paraId="08B04FD5"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wpływ migracji z peryferii do centrów na dysharmonię rozwoju w układzie regionalnym i przestrzennym Polski.</w:t>
      </w:r>
    </w:p>
    <w:p w14:paraId="6EF35141"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warunki i zasoby przyrodnicze oraz jakość środowiska jako determinanty migracji osób młodych, przyrodniczo- przestrzenne konsekwencje migracji ludności dla obszarów odpływu i napływu,</w:t>
      </w:r>
    </w:p>
    <w:p w14:paraId="07811145"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migracje zarobkowe wewnątrz kraju (m.in. tzw. „słoiki”) oraz dojazdy do pracy – warunki i skutki tych procesów;</w:t>
      </w:r>
    </w:p>
    <w:p w14:paraId="7D8031D8" w14:textId="77777777"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-migracje młodzieży a rynek nieruchomości;</w:t>
      </w:r>
    </w:p>
    <w:p w14:paraId="2185B3F0" w14:textId="3A052AFF" w:rsidR="00655B5B" w:rsidRPr="00662C9A" w:rsidRDefault="00655B5B" w:rsidP="00662C9A">
      <w:pPr>
        <w:spacing w:after="0" w:line="257" w:lineRule="auto"/>
        <w:ind w:left="360"/>
        <w:jc w:val="both"/>
        <w:rPr>
          <w:rFonts w:ascii="Times New Roman" w:eastAsia="Calibri" w:hAnsi="Times New Roman" w:cs="Times New Roman"/>
          <w:color w:val="000000" w:themeColor="text1"/>
        </w:rPr>
      </w:pPr>
      <w:r w:rsidRPr="00662C9A">
        <w:rPr>
          <w:rFonts w:ascii="Times New Roman" w:eastAsia="Calibri" w:hAnsi="Times New Roman" w:cs="Times New Roman"/>
          <w:color w:val="000000" w:themeColor="text1"/>
        </w:rPr>
        <w:t>- wpływ pandemii Covid 19 i rozwoju zdalności na postawy migracyjne i preferencje osiedleńcze młodzieży.</w:t>
      </w:r>
    </w:p>
    <w:p w14:paraId="47984817" w14:textId="1FF47AD2" w:rsidR="00655B5B" w:rsidRPr="00662C9A" w:rsidRDefault="00C76F5D" w:rsidP="00662C9A">
      <w:pPr>
        <w:spacing w:line="257"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__________________________________________________________________________________</w:t>
      </w:r>
    </w:p>
    <w:p w14:paraId="25C2A12D" w14:textId="77777777" w:rsidR="00C76F5D" w:rsidRPr="00C76F5D" w:rsidRDefault="00C76F5D" w:rsidP="00C76F5D">
      <w:pPr>
        <w:pStyle w:val="Akapitzlist"/>
        <w:jc w:val="both"/>
        <w:rPr>
          <w:rFonts w:ascii="Times New Roman" w:hAnsi="Times New Roman" w:cs="Times New Roman"/>
          <w:b/>
        </w:rPr>
      </w:pPr>
    </w:p>
    <w:p w14:paraId="664FE7B4" w14:textId="01188C15" w:rsidR="00655B5B" w:rsidRPr="00662C9A" w:rsidRDefault="00655B5B" w:rsidP="00662C9A">
      <w:pPr>
        <w:pStyle w:val="Akapitzlist"/>
        <w:numPr>
          <w:ilvl w:val="0"/>
          <w:numId w:val="4"/>
        </w:numPr>
        <w:jc w:val="both"/>
        <w:rPr>
          <w:rFonts w:ascii="Times New Roman" w:hAnsi="Times New Roman" w:cs="Times New Roman"/>
          <w:b/>
        </w:rPr>
      </w:pPr>
      <w:r w:rsidRPr="00662C9A">
        <w:rPr>
          <w:rFonts w:ascii="Times New Roman" w:hAnsi="Times New Roman" w:cs="Times New Roman"/>
        </w:rPr>
        <w:t xml:space="preserve">Jakub Kościółek (UJ) i Urszula Markowska-Manista (UW) - </w:t>
      </w:r>
      <w:r w:rsidRPr="00EB32B5">
        <w:rPr>
          <w:rFonts w:ascii="Times New Roman" w:hAnsi="Times New Roman" w:cs="Times New Roman"/>
          <w:b/>
          <w:u w:val="single"/>
        </w:rPr>
        <w:t>Nowe paradygmaty metodologiczne i teoretyczne w badaniach nad dzieciństwem - perspektywy dla studiów nad migracjami</w:t>
      </w:r>
      <w:r w:rsidRPr="00662C9A">
        <w:rPr>
          <w:rFonts w:ascii="Times New Roman" w:hAnsi="Times New Roman" w:cs="Times New Roman"/>
          <w:b/>
        </w:rPr>
        <w:t xml:space="preserve"> </w:t>
      </w:r>
    </w:p>
    <w:p w14:paraId="2278CB92" w14:textId="77777777" w:rsidR="00655B5B" w:rsidRPr="00662C9A" w:rsidRDefault="00655B5B" w:rsidP="00662C9A">
      <w:pPr>
        <w:jc w:val="both"/>
        <w:rPr>
          <w:rFonts w:ascii="Times New Roman" w:hAnsi="Times New Roman" w:cs="Times New Roman"/>
        </w:rPr>
      </w:pPr>
      <w:r w:rsidRPr="00662C9A">
        <w:rPr>
          <w:rFonts w:ascii="Times New Roman" w:hAnsi="Times New Roman" w:cs="Times New Roman"/>
        </w:rPr>
        <w:t>Współcześnie w naukach społecznych coraz częściej odchodzi się od klasycznych form badań społeczności podlegających transformacjom, np. takim jak wspólnoty doświadczające zmian wywołanych migracjami, na rzecz badań w podejściach partycypacyjnych, które umożliwiają lepsze zrozumienie potrzeb tak jednostek, jak i grup wchodzących w relacje międzykulturowe. Różnego rodzaju strategie badawcze zazwyczaj spajane są klamrą podejścia opartego na współuczestnictwie (</w:t>
      </w:r>
      <w:r w:rsidRPr="00662C9A">
        <w:rPr>
          <w:rFonts w:ascii="Times New Roman" w:hAnsi="Times New Roman" w:cs="Times New Roman"/>
          <w:i/>
          <w:iCs/>
        </w:rPr>
        <w:t xml:space="preserve">YPAR – </w:t>
      </w:r>
      <w:proofErr w:type="spellStart"/>
      <w:r w:rsidRPr="00662C9A">
        <w:rPr>
          <w:rFonts w:ascii="Times New Roman" w:hAnsi="Times New Roman" w:cs="Times New Roman"/>
          <w:i/>
          <w:iCs/>
        </w:rPr>
        <w:t>Youth</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Participatory</w:t>
      </w:r>
      <w:proofErr w:type="spellEnd"/>
      <w:r w:rsidRPr="00662C9A">
        <w:rPr>
          <w:rFonts w:ascii="Times New Roman" w:hAnsi="Times New Roman" w:cs="Times New Roman"/>
          <w:i/>
          <w:iCs/>
        </w:rPr>
        <w:t xml:space="preserve"> Action </w:t>
      </w:r>
      <w:proofErr w:type="spellStart"/>
      <w:r w:rsidRPr="00662C9A">
        <w:rPr>
          <w:rFonts w:ascii="Times New Roman" w:hAnsi="Times New Roman" w:cs="Times New Roman"/>
          <w:i/>
          <w:iCs/>
        </w:rPr>
        <w:t>Research</w:t>
      </w:r>
      <w:proofErr w:type="spellEnd"/>
      <w:r w:rsidRPr="00662C9A">
        <w:rPr>
          <w:rFonts w:ascii="Times New Roman" w:hAnsi="Times New Roman" w:cs="Times New Roman"/>
        </w:rPr>
        <w:t>) oraz koncepcją współtworzenia (</w:t>
      </w:r>
      <w:r w:rsidRPr="00662C9A">
        <w:rPr>
          <w:rFonts w:ascii="Times New Roman" w:hAnsi="Times New Roman" w:cs="Times New Roman"/>
          <w:i/>
          <w:iCs/>
        </w:rPr>
        <w:t>co-</w:t>
      </w:r>
      <w:proofErr w:type="spellStart"/>
      <w:r w:rsidRPr="00662C9A">
        <w:rPr>
          <w:rFonts w:ascii="Times New Roman" w:hAnsi="Times New Roman" w:cs="Times New Roman"/>
          <w:i/>
          <w:iCs/>
        </w:rPr>
        <w:t>creation</w:t>
      </w:r>
      <w:proofErr w:type="spellEnd"/>
      <w:r w:rsidRPr="00662C9A">
        <w:rPr>
          <w:rFonts w:ascii="Times New Roman" w:hAnsi="Times New Roman" w:cs="Times New Roman"/>
          <w:i/>
          <w:iCs/>
        </w:rPr>
        <w:t xml:space="preserve"> in </w:t>
      </w:r>
      <w:proofErr w:type="spellStart"/>
      <w:r w:rsidRPr="00662C9A">
        <w:rPr>
          <w:rFonts w:ascii="Times New Roman" w:hAnsi="Times New Roman" w:cs="Times New Roman"/>
          <w:i/>
          <w:iCs/>
        </w:rPr>
        <w:t>research</w:t>
      </w:r>
      <w:proofErr w:type="spellEnd"/>
      <w:r w:rsidRPr="00662C9A">
        <w:rPr>
          <w:rFonts w:ascii="Times New Roman" w:hAnsi="Times New Roman" w:cs="Times New Roman"/>
        </w:rPr>
        <w:t xml:space="preserve">). Metodologie tego rodzaju badań są szczególnie użyteczna w pracy z dziećmi i młodzieżą oraz w środowiskach, które są zróżnicowane kulturowo i społeczno-demograficzno-ekonomicznie. Te </w:t>
      </w:r>
      <w:proofErr w:type="spellStart"/>
      <w:r w:rsidRPr="00662C9A">
        <w:rPr>
          <w:rFonts w:ascii="Times New Roman" w:hAnsi="Times New Roman" w:cs="Times New Roman"/>
        </w:rPr>
        <w:t>transformatywne</w:t>
      </w:r>
      <w:proofErr w:type="spellEnd"/>
      <w:r w:rsidRPr="00662C9A">
        <w:rPr>
          <w:rFonts w:ascii="Times New Roman" w:hAnsi="Times New Roman" w:cs="Times New Roman"/>
        </w:rPr>
        <w:t xml:space="preserve"> i upełnomocniające metodologie, stawiają  dzieci i młodzież w centrum inicjatyw badawczych. W przeciwieństwie do konwencjonalnych paradygmatów badawczych, angażują młodzież we wszystkie aspekty procesu badawczego, począwszy od identyfikowania problemów bezpośrednio wpływających na ich sytuacje, aż po wdrażanie konkretnych działań opartych na dociekaniach badawczych. Dzięki stosowaniu YPAR dzieci i młodzież rozwijają i/lub wzmacniają umiejętności i kompetencje, które pozwalają im skupić się na „odczytywaniu i odpowiadaniu na rzeczywistość świata, ich świata” (</w:t>
      </w:r>
      <w:proofErr w:type="spellStart"/>
      <w:r w:rsidRPr="00662C9A">
        <w:rPr>
          <w:rFonts w:ascii="Times New Roman" w:hAnsi="Times New Roman" w:cs="Times New Roman"/>
        </w:rPr>
        <w:t>Cammarota</w:t>
      </w:r>
      <w:proofErr w:type="spellEnd"/>
      <w:r w:rsidRPr="00662C9A">
        <w:rPr>
          <w:rFonts w:ascii="Times New Roman" w:hAnsi="Times New Roman" w:cs="Times New Roman"/>
        </w:rPr>
        <w:t xml:space="preserve"> i Fine, 2008). Współuczestnictwo oraz współprojektowanie pozwala przełamać najczęstsze bariery komunikacyjne, kulturowe, społeczne i osobiste uczestników, zacieśnić relację między nimi, zwiększyć efektywność procesu badawczego, upełnomocnić jego uczestników i </w:t>
      </w:r>
      <w:proofErr w:type="spellStart"/>
      <w:r w:rsidRPr="00662C9A">
        <w:rPr>
          <w:rFonts w:ascii="Times New Roman" w:hAnsi="Times New Roman" w:cs="Times New Roman"/>
        </w:rPr>
        <w:t>uważnić</w:t>
      </w:r>
      <w:proofErr w:type="spellEnd"/>
      <w:r w:rsidRPr="00662C9A">
        <w:rPr>
          <w:rFonts w:ascii="Times New Roman" w:hAnsi="Times New Roman" w:cs="Times New Roman"/>
        </w:rPr>
        <w:t xml:space="preserve"> ich głosy oraz sprzyja osiąganiu rezultatów odpowiadających na bezpośrednio zdiagnozowane, konkretne potrzeby tych grup. Metodologie tego rodzaju uwzględniają różnorodne dodatkowe schematy metodologiczne takie jak podejście oddolne (</w:t>
      </w:r>
      <w:proofErr w:type="spellStart"/>
      <w:r w:rsidRPr="00662C9A">
        <w:rPr>
          <w:rFonts w:ascii="Times New Roman" w:hAnsi="Times New Roman" w:cs="Times New Roman"/>
          <w:i/>
          <w:iCs/>
        </w:rPr>
        <w:t>bottom</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up</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approach</w:t>
      </w:r>
      <w:proofErr w:type="spellEnd"/>
      <w:r w:rsidRPr="00662C9A">
        <w:rPr>
          <w:rFonts w:ascii="Times New Roman" w:hAnsi="Times New Roman" w:cs="Times New Roman"/>
        </w:rPr>
        <w:t>), badania nad dzieciństwem w kontekście otoczenia dziecka (</w:t>
      </w:r>
      <w:proofErr w:type="spellStart"/>
      <w:r w:rsidRPr="00662C9A">
        <w:rPr>
          <w:rFonts w:ascii="Times New Roman" w:hAnsi="Times New Roman" w:cs="Times New Roman"/>
          <w:i/>
          <w:iCs/>
        </w:rPr>
        <w:t>whole</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child</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approach</w:t>
      </w:r>
      <w:proofErr w:type="spellEnd"/>
      <w:r w:rsidRPr="00662C9A">
        <w:rPr>
          <w:rFonts w:ascii="Times New Roman" w:hAnsi="Times New Roman" w:cs="Times New Roman"/>
        </w:rPr>
        <w:t>) lub badania dziecko-centryczne (</w:t>
      </w:r>
      <w:proofErr w:type="spellStart"/>
      <w:r w:rsidRPr="00662C9A">
        <w:rPr>
          <w:rFonts w:ascii="Times New Roman" w:hAnsi="Times New Roman" w:cs="Times New Roman"/>
          <w:i/>
          <w:iCs/>
        </w:rPr>
        <w:t>child-centred</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methods</w:t>
      </w:r>
      <w:proofErr w:type="spellEnd"/>
      <w:r w:rsidRPr="00662C9A">
        <w:rPr>
          <w:rFonts w:ascii="Times New Roman" w:hAnsi="Times New Roman" w:cs="Times New Roman"/>
        </w:rPr>
        <w:t>) lub badania w podejściach partycypacyjnych w i ze społecznościami. Uwzględniają również szybko rozwijający się paradygmat badań i działań opartych na sztuce (</w:t>
      </w:r>
      <w:r w:rsidRPr="00662C9A">
        <w:rPr>
          <w:rFonts w:ascii="Times New Roman" w:hAnsi="Times New Roman" w:cs="Times New Roman"/>
          <w:i/>
          <w:iCs/>
        </w:rPr>
        <w:t>art-</w:t>
      </w:r>
      <w:proofErr w:type="spellStart"/>
      <w:r w:rsidRPr="00662C9A">
        <w:rPr>
          <w:rFonts w:ascii="Times New Roman" w:hAnsi="Times New Roman" w:cs="Times New Roman"/>
          <w:i/>
          <w:iCs/>
        </w:rPr>
        <w:t>based</w:t>
      </w:r>
      <w:proofErr w:type="spellEnd"/>
      <w:r w:rsidRPr="00662C9A">
        <w:rPr>
          <w:rFonts w:ascii="Times New Roman" w:hAnsi="Times New Roman" w:cs="Times New Roman"/>
          <w:i/>
          <w:iCs/>
        </w:rPr>
        <w:t xml:space="preserve"> </w:t>
      </w:r>
      <w:proofErr w:type="spellStart"/>
      <w:r w:rsidRPr="00662C9A">
        <w:rPr>
          <w:rFonts w:ascii="Times New Roman" w:hAnsi="Times New Roman" w:cs="Times New Roman"/>
          <w:i/>
          <w:iCs/>
        </w:rPr>
        <w:t>methods</w:t>
      </w:r>
      <w:proofErr w:type="spellEnd"/>
      <w:r w:rsidRPr="00662C9A">
        <w:rPr>
          <w:rFonts w:ascii="Times New Roman" w:hAnsi="Times New Roman" w:cs="Times New Roman"/>
          <w:i/>
          <w:iCs/>
        </w:rPr>
        <w:t xml:space="preserve"> of learning and </w:t>
      </w:r>
      <w:proofErr w:type="spellStart"/>
      <w:r w:rsidRPr="00662C9A">
        <w:rPr>
          <w:rFonts w:ascii="Times New Roman" w:hAnsi="Times New Roman" w:cs="Times New Roman"/>
          <w:i/>
          <w:iCs/>
        </w:rPr>
        <w:t>teaching</w:t>
      </w:r>
      <w:proofErr w:type="spellEnd"/>
      <w:r w:rsidRPr="00662C9A">
        <w:rPr>
          <w:rFonts w:ascii="Times New Roman" w:hAnsi="Times New Roman" w:cs="Times New Roman"/>
        </w:rPr>
        <w:t>), który wykorzystuje różnorodne twórcze narzędzia, aby nawiązać dialog z uczestnikami, zbierając informacje, doświadczenia i reprezentacje w sposób, który integruje sztukę z naukami społecznymi. Celem jest generowanie nowych wniosków, odkrywanie niewidocznych związków i reprezentowanie złożoności relacji pomiędzy uczestnikami procesu (</w:t>
      </w:r>
      <w:proofErr w:type="spellStart"/>
      <w:r w:rsidRPr="00662C9A">
        <w:rPr>
          <w:rFonts w:ascii="Times New Roman" w:hAnsi="Times New Roman" w:cs="Times New Roman"/>
        </w:rPr>
        <w:t>Giorgi</w:t>
      </w:r>
      <w:proofErr w:type="spellEnd"/>
      <w:r w:rsidRPr="00662C9A">
        <w:rPr>
          <w:rFonts w:ascii="Times New Roman" w:hAnsi="Times New Roman" w:cs="Times New Roman"/>
        </w:rPr>
        <w:t xml:space="preserve">, et al., 2021; </w:t>
      </w:r>
      <w:proofErr w:type="spellStart"/>
      <w:r w:rsidRPr="00662C9A">
        <w:rPr>
          <w:rFonts w:ascii="Times New Roman" w:hAnsi="Times New Roman" w:cs="Times New Roman"/>
        </w:rPr>
        <w:t>Lapum</w:t>
      </w:r>
      <w:proofErr w:type="spellEnd"/>
      <w:r w:rsidRPr="00662C9A">
        <w:rPr>
          <w:rFonts w:ascii="Times New Roman" w:hAnsi="Times New Roman" w:cs="Times New Roman"/>
        </w:rPr>
        <w:t xml:space="preserve"> et al., 2012; </w:t>
      </w:r>
      <w:proofErr w:type="spellStart"/>
      <w:r w:rsidRPr="00662C9A">
        <w:rPr>
          <w:rFonts w:ascii="Times New Roman" w:hAnsi="Times New Roman" w:cs="Times New Roman"/>
        </w:rPr>
        <w:t>Moralli</w:t>
      </w:r>
      <w:proofErr w:type="spellEnd"/>
      <w:r w:rsidRPr="00662C9A">
        <w:rPr>
          <w:rFonts w:ascii="Times New Roman" w:hAnsi="Times New Roman" w:cs="Times New Roman"/>
        </w:rPr>
        <w:t xml:space="preserve"> et al., 2021). W badaniach tego typu wykorzystuje się również edukację dla pokoju (</w:t>
      </w:r>
      <w:proofErr w:type="spellStart"/>
      <w:r w:rsidRPr="00662C9A">
        <w:rPr>
          <w:rFonts w:ascii="Times New Roman" w:hAnsi="Times New Roman" w:cs="Times New Roman"/>
        </w:rPr>
        <w:t>Subramanian</w:t>
      </w:r>
      <w:proofErr w:type="spellEnd"/>
      <w:r w:rsidRPr="00662C9A">
        <w:rPr>
          <w:rFonts w:ascii="Times New Roman" w:hAnsi="Times New Roman" w:cs="Times New Roman"/>
        </w:rPr>
        <w:t xml:space="preserve"> i in. 2016), pedagogikę troski, miłości oraz oczarowania (</w:t>
      </w:r>
      <w:proofErr w:type="spellStart"/>
      <w:r w:rsidRPr="00662C9A">
        <w:rPr>
          <w:rFonts w:ascii="Times New Roman" w:hAnsi="Times New Roman" w:cs="Times New Roman"/>
          <w:i/>
          <w:iCs/>
        </w:rPr>
        <w:t>pedagogics</w:t>
      </w:r>
      <w:proofErr w:type="spellEnd"/>
      <w:r w:rsidRPr="00662C9A">
        <w:rPr>
          <w:rFonts w:ascii="Times New Roman" w:hAnsi="Times New Roman" w:cs="Times New Roman"/>
          <w:i/>
          <w:iCs/>
        </w:rPr>
        <w:t xml:space="preserve"> of </w:t>
      </w:r>
      <w:proofErr w:type="spellStart"/>
      <w:r w:rsidRPr="00662C9A">
        <w:rPr>
          <w:rFonts w:ascii="Times New Roman" w:hAnsi="Times New Roman" w:cs="Times New Roman"/>
          <w:i/>
          <w:iCs/>
        </w:rPr>
        <w:t>care</w:t>
      </w:r>
      <w:proofErr w:type="spellEnd"/>
      <w:r w:rsidRPr="00662C9A">
        <w:rPr>
          <w:rFonts w:ascii="Times New Roman" w:hAnsi="Times New Roman" w:cs="Times New Roman"/>
          <w:i/>
          <w:iCs/>
        </w:rPr>
        <w:t xml:space="preserve">, love and </w:t>
      </w:r>
      <w:proofErr w:type="spellStart"/>
      <w:r w:rsidRPr="00662C9A">
        <w:rPr>
          <w:rFonts w:ascii="Times New Roman" w:hAnsi="Times New Roman" w:cs="Times New Roman"/>
          <w:i/>
          <w:iCs/>
        </w:rPr>
        <w:t>enchantment</w:t>
      </w:r>
      <w:proofErr w:type="spellEnd"/>
      <w:r w:rsidRPr="00662C9A">
        <w:rPr>
          <w:rFonts w:ascii="Times New Roman" w:hAnsi="Times New Roman" w:cs="Times New Roman"/>
        </w:rPr>
        <w:t>). Podejścia te pozwalają na znaczącą redukcję stresu, niwelowanie konfliktów, oraz przeprowadzenie procesu badawczego w formie zabawy, wyzwań chętnie podejmowanych przez uczestników i uczestniczki, a jednocześnie gwarantujących, iż okazane im zainteresowanie, wsparcie i solidarność stają się bardziej widoczne i wykraczają poza zwykły kontakt międzyludzki, aby obejmować również relacje między ludźmi a sferą materialną i niematerialną (np. naturą, zwierzętami domowymi, klimatem, miejscem). Pozwala to w ramach edukacji uczestniczącej, uwolnić grupie partycypującej w badaniach skrywane emocje i doświadczenia tworząc konkretne rezultaty o włączającym, integracyjnym charakterze (</w:t>
      </w:r>
      <w:proofErr w:type="spellStart"/>
      <w:r w:rsidRPr="00662C9A">
        <w:rPr>
          <w:rFonts w:ascii="Times New Roman" w:hAnsi="Times New Roman" w:cs="Times New Roman"/>
        </w:rPr>
        <w:t>Renshaw</w:t>
      </w:r>
      <w:proofErr w:type="spellEnd"/>
      <w:r w:rsidRPr="00662C9A">
        <w:rPr>
          <w:rFonts w:ascii="Times New Roman" w:hAnsi="Times New Roman" w:cs="Times New Roman"/>
        </w:rPr>
        <w:t xml:space="preserve"> et al., 2023). Co więcej, przyczynia się do wzmocnienia uczestnictwa i upodmiotowienia dzieci i młodzieży jako agentów transformacyjnej zmiany.</w:t>
      </w:r>
    </w:p>
    <w:p w14:paraId="0F265817" w14:textId="77777777" w:rsidR="00655B5B" w:rsidRPr="00662C9A" w:rsidRDefault="00655B5B" w:rsidP="00662C9A">
      <w:pPr>
        <w:jc w:val="both"/>
        <w:rPr>
          <w:rFonts w:ascii="Times New Roman" w:hAnsi="Times New Roman" w:cs="Times New Roman"/>
        </w:rPr>
      </w:pPr>
      <w:r w:rsidRPr="00662C9A">
        <w:rPr>
          <w:rFonts w:ascii="Times New Roman" w:hAnsi="Times New Roman" w:cs="Times New Roman"/>
        </w:rPr>
        <w:t xml:space="preserve">W panelu prześledzimy współczesne badania </w:t>
      </w:r>
      <w:proofErr w:type="spellStart"/>
      <w:r w:rsidRPr="00662C9A">
        <w:rPr>
          <w:rFonts w:ascii="Times New Roman" w:hAnsi="Times New Roman" w:cs="Times New Roman"/>
        </w:rPr>
        <w:t>partypacyjnie</w:t>
      </w:r>
      <w:proofErr w:type="spellEnd"/>
      <w:r w:rsidRPr="00662C9A">
        <w:rPr>
          <w:rFonts w:ascii="Times New Roman" w:hAnsi="Times New Roman" w:cs="Times New Roman"/>
        </w:rPr>
        <w:t xml:space="preserve"> zorientowane oraz badania nad doświadczeniami dzieci z historią migracyjną wpisujące się w omówione wyżej paradygmaty, a także wynikające z nich użyteczne praktyki.  Podejmiemy również próbę określenia, czy tego rodzaju metodologie wpływają pozytywnie na integrację w środowisku szkolnym i pozaszkolnym oraz w jakich wymiarach mogą być użyteczne do wypracowania określonych reform systemów społecznych, które ulegają transformacji w zderzeniu z kształtującymi się wielokulturowymi wspólnotami lokalnymi. </w:t>
      </w:r>
    </w:p>
    <w:p w14:paraId="68CCBAB4" w14:textId="3558BDD2" w:rsidR="00655B5B" w:rsidRDefault="00655B5B" w:rsidP="00662C9A">
      <w:pPr>
        <w:spacing w:line="257" w:lineRule="auto"/>
        <w:jc w:val="both"/>
        <w:rPr>
          <w:rFonts w:ascii="Times New Roman" w:eastAsia="Calibri" w:hAnsi="Times New Roman" w:cs="Times New Roman"/>
          <w:color w:val="000000" w:themeColor="text1"/>
        </w:rPr>
      </w:pPr>
    </w:p>
    <w:p w14:paraId="4C64B2A8" w14:textId="7ACD4A76" w:rsidR="00C76F5D" w:rsidRPr="00662C9A" w:rsidRDefault="00C76F5D" w:rsidP="00662C9A">
      <w:pPr>
        <w:spacing w:line="257"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__________________________________________________________________________________</w:t>
      </w:r>
    </w:p>
    <w:p w14:paraId="00D5FF58" w14:textId="28FF6DF8" w:rsidR="00655B5B" w:rsidRPr="00662C9A" w:rsidRDefault="00655B5B" w:rsidP="00662C9A">
      <w:pPr>
        <w:pStyle w:val="Tekstpodstawowy"/>
        <w:numPr>
          <w:ilvl w:val="0"/>
          <w:numId w:val="4"/>
        </w:numPr>
        <w:jc w:val="both"/>
        <w:rPr>
          <w:rFonts w:ascii="Times New Roman" w:hAnsi="Times New Roman" w:cs="Times New Roman"/>
          <w:lang w:val="pl-PL"/>
        </w:rPr>
      </w:pPr>
      <w:r w:rsidRPr="00662C9A">
        <w:rPr>
          <w:rFonts w:ascii="Times New Roman" w:eastAsia="Times New Roman" w:hAnsi="Times New Roman" w:cs="Times New Roman"/>
          <w:bCs/>
          <w:color w:val="222222"/>
          <w:shd w:val="clear" w:color="auto" w:fill="FFFFFF"/>
          <w:lang w:val="pl-PL" w:eastAsia="pl-PL"/>
        </w:rPr>
        <w:t xml:space="preserve">Anna Matyska (UW), </w:t>
      </w:r>
      <w:r w:rsidRPr="00662C9A">
        <w:rPr>
          <w:rFonts w:ascii="Times New Roman" w:eastAsia="Times New Roman" w:hAnsi="Times New Roman" w:cs="Times New Roman"/>
          <w:b/>
          <w:color w:val="222222"/>
          <w:shd w:val="clear" w:color="auto" w:fill="FFFFFF"/>
          <w:lang w:val="pl-PL" w:eastAsia="pl-PL"/>
        </w:rPr>
        <w:t xml:space="preserve"> </w:t>
      </w:r>
      <w:r w:rsidRPr="00662C9A">
        <w:rPr>
          <w:rFonts w:ascii="Times New Roman" w:hAnsi="Times New Roman" w:cs="Times New Roman"/>
          <w:lang w:val="pl-PL"/>
        </w:rPr>
        <w:t xml:space="preserve">Dominika </w:t>
      </w:r>
      <w:proofErr w:type="spellStart"/>
      <w:r w:rsidRPr="00662C9A">
        <w:rPr>
          <w:rFonts w:ascii="Times New Roman" w:hAnsi="Times New Roman" w:cs="Times New Roman"/>
          <w:lang w:val="pl-PL"/>
        </w:rPr>
        <w:t>Blachnicka-Ciacek</w:t>
      </w:r>
      <w:proofErr w:type="spellEnd"/>
      <w:r w:rsidRPr="00662C9A">
        <w:rPr>
          <w:rFonts w:ascii="Times New Roman" w:hAnsi="Times New Roman" w:cs="Times New Roman"/>
          <w:lang w:val="pl-PL"/>
        </w:rPr>
        <w:t xml:space="preserve"> (UW) - </w:t>
      </w:r>
      <w:r w:rsidRPr="00662C9A">
        <w:rPr>
          <w:rFonts w:ascii="Times New Roman" w:hAnsi="Times New Roman" w:cs="Times New Roman"/>
          <w:b/>
          <w:bCs/>
          <w:lang w:val="pl-PL"/>
        </w:rPr>
        <w:t>Di</w:t>
      </w:r>
      <w:r w:rsidRPr="00662C9A">
        <w:rPr>
          <w:rFonts w:ascii="Times New Roman" w:eastAsia="Times New Roman" w:hAnsi="Times New Roman" w:cs="Times New Roman"/>
          <w:b/>
          <w:bCs/>
          <w:color w:val="222222"/>
          <w:shd w:val="clear" w:color="auto" w:fill="FFFFFF"/>
          <w:lang w:val="pl-PL" w:eastAsia="pl-PL"/>
        </w:rPr>
        <w:t>a</w:t>
      </w:r>
      <w:r w:rsidRPr="00662C9A">
        <w:rPr>
          <w:rFonts w:ascii="Times New Roman" w:eastAsia="Times New Roman" w:hAnsi="Times New Roman" w:cs="Times New Roman"/>
          <w:b/>
          <w:color w:val="222222"/>
          <w:shd w:val="clear" w:color="auto" w:fill="FFFFFF"/>
          <w:lang w:val="pl-PL" w:eastAsia="pl-PL"/>
        </w:rPr>
        <w:t>spory w obliczu geopolitycznych przełomów: niepokojące wydarzenia historyczne jako potencjalne „punkty zwrotne” w indywidualnym i kolektywnym życiu diaspor</w:t>
      </w:r>
    </w:p>
    <w:p w14:paraId="2CB1932F" w14:textId="77777777" w:rsidR="00655B5B" w:rsidRPr="00662C9A" w:rsidRDefault="00655B5B" w:rsidP="00662C9A">
      <w:pPr>
        <w:pStyle w:val="Tekstpodstawowy"/>
        <w:spacing w:after="0"/>
        <w:jc w:val="both"/>
        <w:rPr>
          <w:rFonts w:ascii="Times New Roman" w:eastAsia="Times New Roman" w:hAnsi="Times New Roman" w:cs="Times New Roman"/>
          <w:b/>
          <w:color w:val="222222"/>
          <w:shd w:val="clear" w:color="auto" w:fill="FFFFFF"/>
          <w:lang w:val="pl-PL" w:eastAsia="pl-PL"/>
        </w:rPr>
      </w:pPr>
    </w:p>
    <w:p w14:paraId="33683F1A" w14:textId="77777777" w:rsidR="00655B5B" w:rsidRPr="00662C9A" w:rsidRDefault="00655B5B" w:rsidP="00662C9A">
      <w:pPr>
        <w:pStyle w:val="Tekstpodstawowy"/>
        <w:jc w:val="both"/>
        <w:rPr>
          <w:rFonts w:ascii="Times New Roman" w:eastAsia="IowanOldStyleBTPro-Roman" w:hAnsi="Times New Roman" w:cs="Times New Roman"/>
          <w:lang w:val="pl-PL"/>
        </w:rPr>
      </w:pPr>
      <w:r w:rsidRPr="00662C9A">
        <w:rPr>
          <w:rFonts w:ascii="Times New Roman" w:hAnsi="Times New Roman" w:cs="Times New Roman"/>
          <w:lang w:val="pl-PL"/>
        </w:rPr>
        <w:t xml:space="preserve">W życiu diaspor zmiany mają często charakter inkrementalny, odbywając się w ramach ewoluującego porządku politycznego, ekonomicznego i społecznego. Zdarzają się jednak momenty historyczne które stanowią punkt zwrotny w życiu diaspor. W tej sesji zapraszamy do refleksji nad tym jak „niepokojące wydarzenia” geopolityczne (Ryan and </w:t>
      </w:r>
      <w:proofErr w:type="spellStart"/>
      <w:r w:rsidRPr="00662C9A">
        <w:rPr>
          <w:rFonts w:ascii="Times New Roman" w:hAnsi="Times New Roman" w:cs="Times New Roman"/>
          <w:lang w:val="pl-PL"/>
        </w:rPr>
        <w:t>Kilkeny</w:t>
      </w:r>
      <w:proofErr w:type="spellEnd"/>
      <w:r w:rsidRPr="00662C9A">
        <w:rPr>
          <w:rFonts w:ascii="Times New Roman" w:hAnsi="Times New Roman" w:cs="Times New Roman"/>
          <w:lang w:val="pl-PL"/>
        </w:rPr>
        <w:t xml:space="preserve"> 2020) wpływają na jednostkowe i kolektywne życie w diasporze. Jesteśmy zainteresowane przede wszystkim ich potencjałem przełomowym, źródłem punktu zwrotnego w obszarze transnarodowym i trans-lokalnym: wpływem na procesy tożsamościowe, partycypację polityczną i obywatelską oraz kontakt z „krajem pochodzenia”.  Punkt zwrotny za </w:t>
      </w:r>
      <w:proofErr w:type="spellStart"/>
      <w:r w:rsidRPr="00662C9A">
        <w:rPr>
          <w:rFonts w:ascii="Times New Roman" w:hAnsi="Times New Roman" w:cs="Times New Roman"/>
          <w:lang w:val="pl-PL"/>
        </w:rPr>
        <w:t>Anselmem</w:t>
      </w:r>
      <w:proofErr w:type="spellEnd"/>
      <w:r w:rsidRPr="00662C9A">
        <w:rPr>
          <w:rFonts w:ascii="Times New Roman" w:hAnsi="Times New Roman" w:cs="Times New Roman"/>
          <w:lang w:val="pl-PL"/>
        </w:rPr>
        <w:t xml:space="preserve"> Straussem rozumiemy jako krytyczne wydarzenie które zmusza ludzi do refleksji nad własną tożsamością i przyszłością własnych działań, „refleksje w rodzaju </w:t>
      </w:r>
      <w:r w:rsidRPr="00662C9A">
        <w:rPr>
          <w:rFonts w:ascii="Times New Roman" w:eastAsia="IowanOldStyleBTPro-Roman" w:hAnsi="Times New Roman" w:cs="Times New Roman"/>
          <w:lang w:val="pl-PL"/>
        </w:rPr>
        <w:t xml:space="preserve">nie jestem taki jak dawniej, jak zawsze dotychczas.” Punkty zwrotne, jak pisze Strauss zdarzają się, gdy program działania zostaje zahamowany i rozsypuje się jego przebieg oraz plan.” (Strauss 2013 [1969], 86). Panel jest też zaproszenie do refleksji nad procesami </w:t>
      </w:r>
      <w:proofErr w:type="spellStart"/>
      <w:r w:rsidRPr="00662C9A">
        <w:rPr>
          <w:rFonts w:ascii="Times New Roman" w:eastAsia="IowanOldStyleBTPro-Roman" w:hAnsi="Times New Roman" w:cs="Times New Roman"/>
          <w:lang w:val="pl-PL"/>
        </w:rPr>
        <w:t>diasporotwórczymi</w:t>
      </w:r>
      <w:proofErr w:type="spellEnd"/>
      <w:r w:rsidRPr="00662C9A">
        <w:rPr>
          <w:rFonts w:ascii="Times New Roman" w:eastAsia="IowanOldStyleBTPro-Roman" w:hAnsi="Times New Roman" w:cs="Times New Roman"/>
          <w:lang w:val="pl-PL"/>
        </w:rPr>
        <w:t xml:space="preserve"> („</w:t>
      </w:r>
      <w:proofErr w:type="spellStart"/>
      <w:r w:rsidRPr="00662C9A">
        <w:rPr>
          <w:rFonts w:ascii="Times New Roman" w:eastAsia="IowanOldStyleBTPro-Roman" w:hAnsi="Times New Roman" w:cs="Times New Roman"/>
          <w:lang w:val="pl-PL"/>
        </w:rPr>
        <w:t>disapora</w:t>
      </w:r>
      <w:proofErr w:type="spellEnd"/>
      <w:r w:rsidRPr="00662C9A">
        <w:rPr>
          <w:rFonts w:ascii="Times New Roman" w:eastAsia="IowanOldStyleBTPro-Roman" w:hAnsi="Times New Roman" w:cs="Times New Roman"/>
          <w:lang w:val="pl-PL"/>
        </w:rPr>
        <w:t>-in-the-</w:t>
      </w:r>
      <w:proofErr w:type="spellStart"/>
      <w:r w:rsidRPr="00662C9A">
        <w:rPr>
          <w:rFonts w:ascii="Times New Roman" w:eastAsia="IowanOldStyleBTPro-Roman" w:hAnsi="Times New Roman" w:cs="Times New Roman"/>
          <w:lang w:val="pl-PL"/>
        </w:rPr>
        <w:t>making</w:t>
      </w:r>
      <w:proofErr w:type="spellEnd"/>
      <w:r w:rsidRPr="00662C9A">
        <w:rPr>
          <w:rFonts w:ascii="Times New Roman" w:eastAsia="IowanOldStyleBTPro-Roman" w:hAnsi="Times New Roman" w:cs="Times New Roman"/>
          <w:lang w:val="pl-PL"/>
        </w:rPr>
        <w:t xml:space="preserve">”) oraz przenikaniem się czasu historycznego i osobistego w życiu członków diaspory, w ich  </w:t>
      </w:r>
      <w:proofErr w:type="spellStart"/>
      <w:r w:rsidRPr="00662C9A">
        <w:rPr>
          <w:rFonts w:ascii="Times New Roman" w:eastAsia="IowanOldStyleBTPro-Roman" w:hAnsi="Times New Roman" w:cs="Times New Roman"/>
          <w:lang w:val="pl-PL"/>
        </w:rPr>
        <w:t>intersekcjonalnym</w:t>
      </w:r>
      <w:proofErr w:type="spellEnd"/>
      <w:r w:rsidRPr="00662C9A">
        <w:rPr>
          <w:rFonts w:ascii="Times New Roman" w:eastAsia="IowanOldStyleBTPro-Roman" w:hAnsi="Times New Roman" w:cs="Times New Roman"/>
          <w:lang w:val="pl-PL"/>
        </w:rPr>
        <w:t xml:space="preserve"> (klasowym, etnicznym, </w:t>
      </w:r>
      <w:proofErr w:type="spellStart"/>
      <w:r w:rsidRPr="00662C9A">
        <w:rPr>
          <w:rFonts w:ascii="Times New Roman" w:eastAsia="IowanOldStyleBTPro-Roman" w:hAnsi="Times New Roman" w:cs="Times New Roman"/>
          <w:lang w:val="pl-PL"/>
        </w:rPr>
        <w:t>genderowym</w:t>
      </w:r>
      <w:proofErr w:type="spellEnd"/>
      <w:r w:rsidRPr="00662C9A">
        <w:rPr>
          <w:rFonts w:ascii="Times New Roman" w:eastAsia="IowanOldStyleBTPro-Roman" w:hAnsi="Times New Roman" w:cs="Times New Roman"/>
          <w:lang w:val="pl-PL"/>
        </w:rPr>
        <w:t xml:space="preserve">) usytuowaniu. </w:t>
      </w:r>
    </w:p>
    <w:p w14:paraId="4149A34C" w14:textId="77777777" w:rsidR="00655B5B" w:rsidRPr="00662C9A" w:rsidRDefault="00655B5B" w:rsidP="00662C9A">
      <w:pPr>
        <w:pStyle w:val="Tekstpodstawowy"/>
        <w:jc w:val="both"/>
        <w:rPr>
          <w:rFonts w:ascii="Times New Roman" w:hAnsi="Times New Roman" w:cs="Times New Roman"/>
          <w:lang w:val="pl-PL"/>
        </w:rPr>
      </w:pPr>
      <w:r w:rsidRPr="00662C9A">
        <w:rPr>
          <w:rFonts w:ascii="Times New Roman" w:eastAsia="IowanOldStyleBTPro-Roman" w:hAnsi="Times New Roman" w:cs="Times New Roman"/>
          <w:lang w:val="pl-PL"/>
        </w:rPr>
        <w:t>Jednocześnie nie zakładamy, że wszystkie geopolitycznie znaczące zdarzenia są źródłem przełomu, i widzimy w nich raczej potencjał które nie zawsze zostaje zrealizowany. W związku z tym, zapraszamy też referaty które podejmują pytanie, dlaczego geopolityczne przewroty na poziomie makro nie zawsze stanowią  punkt zwrotny na poziomie -</w:t>
      </w:r>
      <w:proofErr w:type="spellStart"/>
      <w:r w:rsidRPr="00662C9A">
        <w:rPr>
          <w:rFonts w:ascii="Times New Roman" w:eastAsia="IowanOldStyleBTPro-Roman" w:hAnsi="Times New Roman" w:cs="Times New Roman"/>
          <w:lang w:val="pl-PL"/>
        </w:rPr>
        <w:t>mezo</w:t>
      </w:r>
      <w:proofErr w:type="spellEnd"/>
      <w:r w:rsidRPr="00662C9A">
        <w:rPr>
          <w:rFonts w:ascii="Times New Roman" w:eastAsia="IowanOldStyleBTPro-Roman" w:hAnsi="Times New Roman" w:cs="Times New Roman"/>
          <w:lang w:val="pl-PL"/>
        </w:rPr>
        <w:t xml:space="preserve"> i -mikro, dlaczego i dla kogo. Czy inne wydarzenia w życiu jednostki czy społeczności stają się dominujące, czy też wydarzenia te stanowią impet do zmiany która jest tylko tymczasowa, i po której życie wraca we wcześniej utarte ramy? </w:t>
      </w:r>
      <w:r w:rsidRPr="00662C9A">
        <w:rPr>
          <w:rFonts w:ascii="Times New Roman" w:hAnsi="Times New Roman" w:cs="Times New Roman"/>
          <w:lang w:val="pl-PL"/>
        </w:rPr>
        <w:t xml:space="preserve">Jest to również pytanie natury metodologiczno-etycznej – kto powinien definiować punkty zwrotne? Jak metodologia badania (wywiady, etnografia, metody ilościowe; krótko i -długofalowe) wpływa na rozpoznanie punktów zwrotnych, zwłaszcza w dobie płynnej nowoczesności.  </w:t>
      </w:r>
    </w:p>
    <w:p w14:paraId="7D5AEAF2" w14:textId="77777777" w:rsidR="00655B5B" w:rsidRDefault="00655B5B" w:rsidP="00662C9A">
      <w:pPr>
        <w:pStyle w:val="Tekstpodstawowy"/>
        <w:jc w:val="both"/>
        <w:rPr>
          <w:rFonts w:ascii="Times New Roman" w:hAnsi="Times New Roman" w:cs="Times New Roman"/>
          <w:lang w:val="pl-PL"/>
        </w:rPr>
      </w:pPr>
    </w:p>
    <w:p w14:paraId="3433EEF6" w14:textId="2E57E40B" w:rsidR="00C76F5D" w:rsidRPr="00662C9A" w:rsidRDefault="00C76F5D" w:rsidP="00662C9A">
      <w:pPr>
        <w:pStyle w:val="Tekstpodstawowy"/>
        <w:jc w:val="both"/>
        <w:rPr>
          <w:rFonts w:ascii="Times New Roman" w:hAnsi="Times New Roman" w:cs="Times New Roman"/>
          <w:lang w:val="pl-PL"/>
        </w:rPr>
      </w:pPr>
      <w:r>
        <w:rPr>
          <w:rFonts w:ascii="Times New Roman" w:hAnsi="Times New Roman" w:cs="Times New Roman"/>
          <w:lang w:val="pl-PL"/>
        </w:rPr>
        <w:t>_________________________________________________________________________________</w:t>
      </w:r>
    </w:p>
    <w:p w14:paraId="4BD5E4CF" w14:textId="25072940" w:rsidR="00655B5B" w:rsidRPr="00662C9A" w:rsidRDefault="00655B5B" w:rsidP="00662C9A">
      <w:pPr>
        <w:pStyle w:val="Akapitzlist"/>
        <w:numPr>
          <w:ilvl w:val="0"/>
          <w:numId w:val="4"/>
        </w:numPr>
        <w:ind w:left="360"/>
        <w:jc w:val="both"/>
        <w:rPr>
          <w:rFonts w:ascii="Times New Roman" w:eastAsia="Times New Roman" w:hAnsi="Times New Roman" w:cs="Times New Roman"/>
        </w:rPr>
      </w:pPr>
      <w:r w:rsidRPr="00662C9A">
        <w:rPr>
          <w:rFonts w:ascii="Times New Roman" w:eastAsia="Times New Roman" w:hAnsi="Times New Roman" w:cs="Times New Roman"/>
          <w:highlight w:val="white"/>
        </w:rPr>
        <w:t xml:space="preserve">Michał Nowosielski (Uniwersytet WSB </w:t>
      </w:r>
      <w:proofErr w:type="spellStart"/>
      <w:r w:rsidRPr="00662C9A">
        <w:rPr>
          <w:rFonts w:ascii="Times New Roman" w:eastAsia="Times New Roman" w:hAnsi="Times New Roman" w:cs="Times New Roman"/>
          <w:highlight w:val="white"/>
        </w:rPr>
        <w:t>Merito</w:t>
      </w:r>
      <w:proofErr w:type="spellEnd"/>
      <w:r w:rsidRPr="00662C9A">
        <w:rPr>
          <w:rFonts w:ascii="Times New Roman" w:eastAsia="Times New Roman" w:hAnsi="Times New Roman" w:cs="Times New Roman"/>
          <w:highlight w:val="white"/>
        </w:rPr>
        <w:t xml:space="preserve"> w Gdańsku, Laboratorium Polityk Migracyjnych Miast i Regionów OBM UW), Marta </w:t>
      </w:r>
      <w:proofErr w:type="spellStart"/>
      <w:r w:rsidRPr="00662C9A">
        <w:rPr>
          <w:rFonts w:ascii="Times New Roman" w:eastAsia="Times New Roman" w:hAnsi="Times New Roman" w:cs="Times New Roman"/>
          <w:highlight w:val="white"/>
        </w:rPr>
        <w:t>Pachocka</w:t>
      </w:r>
      <w:proofErr w:type="spellEnd"/>
      <w:r w:rsidRPr="00662C9A">
        <w:rPr>
          <w:rFonts w:ascii="Times New Roman" w:eastAsia="Times New Roman" w:hAnsi="Times New Roman" w:cs="Times New Roman"/>
          <w:highlight w:val="white"/>
        </w:rPr>
        <w:t xml:space="preserve"> (SGH w Warszawie, Laboratorium Polityk Migracyjnych Miast i Regionów OBM UW), Joanna Zuzanna Popławska (</w:t>
      </w:r>
      <w:r w:rsidRPr="00662C9A">
        <w:rPr>
          <w:rFonts w:ascii="Times New Roman" w:eastAsia="Times New Roman" w:hAnsi="Times New Roman" w:cs="Times New Roman"/>
        </w:rPr>
        <w:t xml:space="preserve">SGH w Warszawie) - </w:t>
      </w:r>
      <w:r w:rsidRPr="001A7561">
        <w:rPr>
          <w:rFonts w:ascii="Times New Roman" w:eastAsia="Times New Roman" w:hAnsi="Times New Roman" w:cs="Times New Roman"/>
          <w:b/>
          <w:bCs/>
          <w:u w:val="single"/>
        </w:rPr>
        <w:t>Przyjmowanie migrantów w miastach: teoria i praktyka w świetle doświadczeń międzynarodowych i polskich</w:t>
      </w:r>
    </w:p>
    <w:p w14:paraId="67BB0E85" w14:textId="26911589" w:rsidR="00655B5B" w:rsidRPr="00662C9A" w:rsidRDefault="00655B5B" w:rsidP="00662C9A">
      <w:pPr>
        <w:jc w:val="both"/>
        <w:rPr>
          <w:rFonts w:ascii="Times New Roman" w:eastAsia="Times New Roman" w:hAnsi="Times New Roman" w:cs="Times New Roman"/>
        </w:rPr>
      </w:pPr>
      <w:r w:rsidRPr="00662C9A">
        <w:rPr>
          <w:rFonts w:ascii="Times New Roman" w:eastAsia="Times New Roman" w:hAnsi="Times New Roman" w:cs="Times New Roman"/>
        </w:rPr>
        <w:t>W ramach sesji zapraszamy do dyskusji nad różnymi aspektami przyjmowania migrantów w kontekście miejskim, uwzględniając zarówno doświadczenia międzynarodowe, jak i krajowe. Z jednej strony chcemy pokazać zróżnicowane ramy teoretyczne wyjaśniające praktyki związane z migracją. Z drugiej zaś strony naszym celem jest zbadanie praktycznych aspektów przyjmowania migrantów, zarówno tych dobrowolnych, jak i przymusowych, o różnych statusach pobytowych, zarówno w metropoliach jak i mniejszych ośrodkach miejskich. Chcemy przyjrzeć się szerokiemu spektrum zagadnień, takich jak dostęp do usług publicznych, polityka mieszkaniowa, integracja w wymiarach społecznym i ekonomicznym, a także rola różnych aktorów (publicznych, społecznych i prywatnych) w procesie przyjmowania migrantów. Planujemy omówić różnice i podobieństwa między doświadczeniami miast polskich i zagranicznych, aby sformułować wnioski i rekomendacje dotyczące skutecznych praktyk i polityk migracyjnych (w szczególności recepcyjnej i integracyjnej).</w:t>
      </w:r>
    </w:p>
    <w:p w14:paraId="557FC0EB" w14:textId="77777777" w:rsidR="00655B5B" w:rsidRPr="00662C9A" w:rsidRDefault="00655B5B" w:rsidP="00662C9A">
      <w:pPr>
        <w:jc w:val="both"/>
        <w:rPr>
          <w:rFonts w:ascii="Times New Roman" w:eastAsia="Times New Roman" w:hAnsi="Times New Roman" w:cs="Times New Roman"/>
        </w:rPr>
      </w:pPr>
      <w:r w:rsidRPr="00662C9A">
        <w:rPr>
          <w:rFonts w:ascii="Times New Roman" w:eastAsia="Times New Roman" w:hAnsi="Times New Roman" w:cs="Times New Roman"/>
        </w:rPr>
        <w:t>Zagadnienia szczegółowe sesji:</w:t>
      </w:r>
    </w:p>
    <w:p w14:paraId="2118ED3C"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Dostęp do usług publicznych dla migrantów w miastach o różnej wielkości.</w:t>
      </w:r>
    </w:p>
    <w:p w14:paraId="5451E5EC"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Dostępność mieszkań jako wyzwanie dla migrantów i władz lokalnych.</w:t>
      </w:r>
    </w:p>
    <w:p w14:paraId="64EE6161"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Integracja społeczna i ekonomiczna migrantów w kontekście miejskim.</w:t>
      </w:r>
    </w:p>
    <w:p w14:paraId="281AAD7E"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Rola aktorów lokalnych (publicznych, społecznych, prywatnych) w procesie przyjmowania migrantów.</w:t>
      </w:r>
    </w:p>
    <w:p w14:paraId="227E79CA"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Wyzwania i strategie związane z przyjmowaniem migrantów przymusowych i dobrowolnych na poziomie lokalnym.</w:t>
      </w:r>
    </w:p>
    <w:p w14:paraId="69130B01"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Ramy teoretyczne wyjaśniające przebieg procesu przyjmowania migrantów w miastach.</w:t>
      </w:r>
    </w:p>
    <w:p w14:paraId="1A9A104A"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Oddziaływanie migracji na kapitał społeczny i ekonomiczny miast.</w:t>
      </w:r>
    </w:p>
    <w:p w14:paraId="236FA214"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Integracja migrantów a rozwój lokalny i regionalny.</w:t>
      </w:r>
    </w:p>
    <w:p w14:paraId="0CA99FC7" w14:textId="77777777" w:rsidR="00655B5B" w:rsidRPr="00662C9A" w:rsidRDefault="00655B5B" w:rsidP="00662C9A">
      <w:pPr>
        <w:numPr>
          <w:ilvl w:val="0"/>
          <w:numId w:val="7"/>
        </w:numPr>
        <w:spacing w:after="0" w:line="276" w:lineRule="auto"/>
        <w:jc w:val="both"/>
        <w:rPr>
          <w:rFonts w:ascii="Times New Roman" w:eastAsia="Times New Roman" w:hAnsi="Times New Roman" w:cs="Times New Roman"/>
        </w:rPr>
      </w:pPr>
      <w:r w:rsidRPr="00662C9A">
        <w:rPr>
          <w:rFonts w:ascii="Times New Roman" w:eastAsia="Times New Roman" w:hAnsi="Times New Roman" w:cs="Times New Roman"/>
        </w:rPr>
        <w:t>Reintegracja powracających obywateli.</w:t>
      </w:r>
    </w:p>
    <w:p w14:paraId="7785A0D4" w14:textId="77777777" w:rsidR="00655B5B" w:rsidRPr="00662C9A" w:rsidRDefault="00655B5B" w:rsidP="00662C9A">
      <w:pPr>
        <w:spacing w:after="0" w:line="276" w:lineRule="auto"/>
        <w:jc w:val="both"/>
        <w:rPr>
          <w:rFonts w:ascii="Times New Roman" w:eastAsia="Times New Roman" w:hAnsi="Times New Roman" w:cs="Times New Roman"/>
        </w:rPr>
      </w:pPr>
    </w:p>
    <w:p w14:paraId="0008B6DB" w14:textId="4225FE8B" w:rsidR="00655B5B" w:rsidRDefault="00C76F5D" w:rsidP="00662C9A">
      <w:pPr>
        <w:spacing w:after="0" w:line="276"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w:t>
      </w:r>
    </w:p>
    <w:p w14:paraId="6EA32649" w14:textId="77777777" w:rsidR="00C76F5D" w:rsidRPr="00662C9A" w:rsidRDefault="00C76F5D" w:rsidP="00662C9A">
      <w:pPr>
        <w:spacing w:after="0" w:line="276" w:lineRule="auto"/>
        <w:jc w:val="both"/>
        <w:rPr>
          <w:rFonts w:ascii="Times New Roman" w:eastAsia="Times New Roman" w:hAnsi="Times New Roman" w:cs="Times New Roman"/>
        </w:rPr>
      </w:pPr>
    </w:p>
    <w:p w14:paraId="69B8B346" w14:textId="2BBA7C46" w:rsidR="00C86CB6" w:rsidRPr="00662C9A" w:rsidRDefault="00C86CB6" w:rsidP="00662C9A">
      <w:pPr>
        <w:pStyle w:val="Akapitzlist"/>
        <w:numPr>
          <w:ilvl w:val="0"/>
          <w:numId w:val="4"/>
        </w:numPr>
        <w:jc w:val="both"/>
        <w:rPr>
          <w:rStyle w:val="fontstyle01"/>
          <w:rFonts w:ascii="Times New Roman" w:hAnsi="Times New Roman" w:cs="Times New Roman"/>
          <w:b/>
        </w:rPr>
      </w:pPr>
      <w:r w:rsidRPr="00662C9A">
        <w:rPr>
          <w:rStyle w:val="fontstyle01"/>
          <w:rFonts w:ascii="Times New Roman" w:hAnsi="Times New Roman" w:cs="Times New Roman"/>
        </w:rPr>
        <w:t xml:space="preserve">Elżbieta M. </w:t>
      </w:r>
      <w:proofErr w:type="spellStart"/>
      <w:r w:rsidRPr="00662C9A">
        <w:rPr>
          <w:rStyle w:val="fontstyle01"/>
          <w:rFonts w:ascii="Times New Roman" w:hAnsi="Times New Roman" w:cs="Times New Roman"/>
        </w:rPr>
        <w:t>Goździak</w:t>
      </w:r>
      <w:proofErr w:type="spellEnd"/>
      <w:r w:rsidRPr="00662C9A">
        <w:rPr>
          <w:rStyle w:val="fontstyle01"/>
          <w:rFonts w:ascii="Times New Roman" w:hAnsi="Times New Roman" w:cs="Times New Roman"/>
        </w:rPr>
        <w:t xml:space="preserve"> (UAM), Mikołaj Pawlak (UW) - </w:t>
      </w:r>
      <w:r w:rsidRPr="001A7561">
        <w:rPr>
          <w:rStyle w:val="fontstyle01"/>
          <w:rFonts w:ascii="Times New Roman" w:hAnsi="Times New Roman" w:cs="Times New Roman"/>
          <w:b/>
          <w:u w:val="single"/>
        </w:rPr>
        <w:t>Dzieci i dzieciństwo w empirycznych badaniach migracyjnych</w:t>
      </w:r>
    </w:p>
    <w:p w14:paraId="6DC2781E" w14:textId="77777777" w:rsidR="00C86CB6" w:rsidRPr="00662C9A" w:rsidRDefault="00C86CB6" w:rsidP="00662C9A">
      <w:pPr>
        <w:jc w:val="both"/>
        <w:rPr>
          <w:rStyle w:val="fontstyle01"/>
          <w:rFonts w:ascii="Times New Roman" w:hAnsi="Times New Roman" w:cs="Times New Roman"/>
        </w:rPr>
      </w:pPr>
      <w:r w:rsidRPr="00662C9A">
        <w:rPr>
          <w:rStyle w:val="fontstyle01"/>
          <w:rFonts w:ascii="Times New Roman" w:hAnsi="Times New Roman" w:cs="Times New Roman"/>
        </w:rPr>
        <w:t xml:space="preserve">Dzieci migrują ze swoimi rodzinami, czasem same, jednak niezależnie od miejsca urodzenia oraz obywatelstwa, dzieci imigrantów często są także postrzegane poprzez pryzmat migracji. Innymi słowy, jest im przypisywany status imigracyjny rodziców, mimo, że same nigdy nie migrowały. Dzieciństwo to bywa ze względu na różne przecinające się wymiary życia społecznego przedmiotem kontestacji. Panuje powszechne przekonanie, że dzieci powinny mieć dostęp do edukacji, ale edukacja włączająca bywa traktowana podejrzliwie, szczególnie w krajach Europy Środkowej. Instytucje państwowe i badania naukowe najwięcej uwagi poświęcają dzieciństwu ze względu na dostęp do edukacji oraz jej organizację. W Polsce, od czasu przybycia z Ukrainy licznych migrantów przymusowych, wśród których połowę stanowią dzieci w wieku szkolnym, wzrosło zainteresowanie reakcją systemu edukacyjnego na obecność dzieci-migrantów. Proponowana sesja nie ogranicza się tylko do sytuacji w Polsce oraz do zagadnień edukacyjnych. Czekamy na referaty oparte na badaniach empirycznych, podstawowych i stosowanych, podejmujące różnorodne tematy dotyczące dzieci i dzieciństwa w kontekście globalnych migracji. Zapraszamy do prezentacji opartych o badania dotyczące dzieci jak i osób oraz instytucji pracujących z dziećmi. Interesują nas również referaty dotyczące polityki „wobec dzieciństwa”, dyskursu na temat dzieciństwa jak również doświadczeń obecnych dzieci i młodzieży oraz dzieciństwa w przeszłości. Jesteśmy zainteresowani prezentacjami w oparciu o badania partycypacyjne, w tym badania prowadzone we współpracy z dziećmi, edukatorami, twórcami polityki dotyczącej migrujących dzieci oraz aktywistami jako współbadaczami. Poszukujemy odpowiedzi na pytanie: w jakiej sytuacji pewne osoby traktowane są jako dzieci, a inne jako młodzi dorośli, co pociąga za sobą konsekwencje np. dla praktyki działania służb granicznych czy uznania autonomii przy podejmowaniu decyzji dotyczących przyszłości migrujących dzieci (edukacji lub jej zaniechania, integracji lub wykluczenia). </w:t>
      </w:r>
    </w:p>
    <w:p w14:paraId="4779CAC4" w14:textId="44A22DE5" w:rsidR="00C86CB6" w:rsidRPr="00662C9A" w:rsidRDefault="00C76F5D" w:rsidP="00662C9A">
      <w:pPr>
        <w:jc w:val="both"/>
        <w:rPr>
          <w:rStyle w:val="fontstyle01"/>
          <w:rFonts w:ascii="Times New Roman" w:hAnsi="Times New Roman" w:cs="Times New Roman"/>
        </w:rPr>
      </w:pPr>
      <w:r>
        <w:rPr>
          <w:rStyle w:val="fontstyle01"/>
          <w:rFonts w:ascii="Times New Roman" w:hAnsi="Times New Roman" w:cs="Times New Roman"/>
        </w:rPr>
        <w:t>_________________________________________________________________________________</w:t>
      </w:r>
    </w:p>
    <w:p w14:paraId="2A6F179E" w14:textId="77777777" w:rsidR="00C76F5D" w:rsidRPr="00C76F5D" w:rsidRDefault="00C76F5D" w:rsidP="00C76F5D">
      <w:pPr>
        <w:pStyle w:val="Domylne"/>
        <w:spacing w:before="0" w:line="240" w:lineRule="auto"/>
        <w:ind w:left="720"/>
        <w:jc w:val="both"/>
        <w:rPr>
          <w:rFonts w:ascii="Times New Roman" w:hAnsi="Times New Roman" w:cs="Times New Roman"/>
          <w:b/>
          <w:bCs/>
          <w:sz w:val="22"/>
          <w:szCs w:val="22"/>
          <w:u w:color="000000"/>
          <w:lang w:val="pl-PL"/>
        </w:rPr>
      </w:pPr>
    </w:p>
    <w:p w14:paraId="5DC60648" w14:textId="1CC7720D" w:rsidR="00C86CB6" w:rsidRPr="00662C9A" w:rsidRDefault="00C86CB6" w:rsidP="00662C9A">
      <w:pPr>
        <w:pStyle w:val="Domylne"/>
        <w:numPr>
          <w:ilvl w:val="0"/>
          <w:numId w:val="4"/>
        </w:numPr>
        <w:spacing w:before="0" w:line="240" w:lineRule="auto"/>
        <w:jc w:val="both"/>
        <w:rPr>
          <w:rFonts w:ascii="Times New Roman" w:hAnsi="Times New Roman" w:cs="Times New Roman"/>
          <w:b/>
          <w:bCs/>
          <w:sz w:val="22"/>
          <w:szCs w:val="22"/>
          <w:u w:color="000000"/>
          <w:lang w:val="pl-PL"/>
        </w:rPr>
      </w:pPr>
      <w:r w:rsidRPr="00662C9A">
        <w:rPr>
          <w:rFonts w:ascii="Times New Roman" w:hAnsi="Times New Roman" w:cs="Times New Roman"/>
          <w:bCs/>
          <w:sz w:val="22"/>
          <w:szCs w:val="22"/>
          <w:u w:color="000000"/>
          <w:lang w:val="pl-PL"/>
        </w:rPr>
        <w:t xml:space="preserve">Małgorzata Dziekońska (Uniwersytet w Białymstoku), Anna </w:t>
      </w:r>
      <w:proofErr w:type="spellStart"/>
      <w:r w:rsidRPr="00662C9A">
        <w:rPr>
          <w:rFonts w:ascii="Times New Roman" w:hAnsi="Times New Roman" w:cs="Times New Roman"/>
          <w:bCs/>
          <w:sz w:val="22"/>
          <w:szCs w:val="22"/>
          <w:u w:color="000000"/>
          <w:lang w:val="pl-PL"/>
        </w:rPr>
        <w:t>Fiń</w:t>
      </w:r>
      <w:proofErr w:type="spellEnd"/>
      <w:r w:rsidRPr="00662C9A">
        <w:rPr>
          <w:rFonts w:ascii="Times New Roman" w:hAnsi="Times New Roman" w:cs="Times New Roman"/>
          <w:bCs/>
          <w:sz w:val="22"/>
          <w:szCs w:val="22"/>
          <w:u w:color="000000"/>
          <w:lang w:val="pl-PL"/>
        </w:rPr>
        <w:t xml:space="preserve"> (UKEN), Katarzyna Winiecka (Uniwersytet w Białymstoku) - </w:t>
      </w:r>
      <w:r w:rsidRPr="001A7561">
        <w:rPr>
          <w:rFonts w:ascii="Times New Roman" w:hAnsi="Times New Roman" w:cs="Times New Roman"/>
          <w:b/>
          <w:sz w:val="22"/>
          <w:szCs w:val="22"/>
          <w:u w:val="single" w:color="000000"/>
          <w:lang w:val="pl-PL"/>
        </w:rPr>
        <w:t>M</w:t>
      </w:r>
      <w:r w:rsidRPr="001A7561">
        <w:rPr>
          <w:rFonts w:ascii="Times New Roman" w:hAnsi="Times New Roman" w:cs="Times New Roman"/>
          <w:b/>
          <w:bCs/>
          <w:sz w:val="22"/>
          <w:szCs w:val="22"/>
          <w:u w:val="single" w:color="000000"/>
          <w:lang w:val="pl-PL"/>
        </w:rPr>
        <w:t>igracje z i do Polski dwadzieścia lat po akcesji do Unii Europejskiej</w:t>
      </w:r>
    </w:p>
    <w:p w14:paraId="10EBD046" w14:textId="77777777" w:rsidR="00C86CB6" w:rsidRPr="00662C9A" w:rsidRDefault="00C86CB6" w:rsidP="00662C9A">
      <w:pPr>
        <w:pStyle w:val="Domylne"/>
        <w:spacing w:before="0" w:line="240" w:lineRule="auto"/>
        <w:jc w:val="both"/>
        <w:rPr>
          <w:rFonts w:ascii="Times New Roman" w:eastAsia="Times New Roman" w:hAnsi="Times New Roman" w:cs="Times New Roman"/>
          <w:b/>
          <w:bCs/>
          <w:sz w:val="22"/>
          <w:szCs w:val="22"/>
          <w:u w:color="000000"/>
          <w:lang w:val="pl-PL"/>
        </w:rPr>
      </w:pPr>
    </w:p>
    <w:p w14:paraId="41A1D849" w14:textId="77777777" w:rsidR="00C86CB6" w:rsidRPr="00662C9A" w:rsidRDefault="00C86CB6" w:rsidP="00662C9A">
      <w:pPr>
        <w:pStyle w:val="Domylne"/>
        <w:spacing w:before="0" w:line="240" w:lineRule="auto"/>
        <w:jc w:val="both"/>
        <w:rPr>
          <w:rFonts w:ascii="Times New Roman" w:hAnsi="Times New Roman" w:cs="Times New Roman"/>
          <w:bCs/>
          <w:sz w:val="22"/>
          <w:szCs w:val="22"/>
          <w:u w:color="000000"/>
          <w:lang w:val="pl-PL"/>
        </w:rPr>
      </w:pPr>
    </w:p>
    <w:p w14:paraId="78F32D9A" w14:textId="77777777" w:rsidR="00C86CB6" w:rsidRPr="00662C9A" w:rsidRDefault="00C86CB6" w:rsidP="00662C9A">
      <w:pPr>
        <w:pStyle w:val="Domylne"/>
        <w:spacing w:before="0" w:line="240" w:lineRule="auto"/>
        <w:jc w:val="both"/>
        <w:rPr>
          <w:rFonts w:ascii="Times New Roman" w:eastAsia="Times New Roman" w:hAnsi="Times New Roman" w:cs="Times New Roman"/>
          <w:sz w:val="22"/>
          <w:szCs w:val="22"/>
          <w:u w:color="000000"/>
          <w:lang w:val="pl-PL"/>
        </w:rPr>
      </w:pPr>
      <w:r w:rsidRPr="00662C9A">
        <w:rPr>
          <w:rFonts w:ascii="Times New Roman" w:hAnsi="Times New Roman" w:cs="Times New Roman"/>
          <w:sz w:val="22"/>
          <w:szCs w:val="22"/>
          <w:u w:color="000000"/>
          <w:lang w:val="pl-PL"/>
        </w:rPr>
        <w:t xml:space="preserve">Sesja będzie poświęcona procesom migracyjnym z i do Polski z perspektywy 20 lat członkostwa  w Unii Europejskiej. Polska jeszcze do niedawana postrzegana była jako kraj wysyłający, czego potwierdzeniem były poakcesyjne migracje do wielu krajów UE. Naturalnie skupiły one uwagę badaczy reprezentujących różne dyscypliny naukowe. Rezultatem tego są liczne analizy procesów migracyjnych z Polski zasadniczo na każdym poziomie funkcjonowania człowieka - w skali mikro, </w:t>
      </w:r>
      <w:proofErr w:type="spellStart"/>
      <w:r w:rsidRPr="00662C9A">
        <w:rPr>
          <w:rFonts w:ascii="Times New Roman" w:hAnsi="Times New Roman" w:cs="Times New Roman"/>
          <w:sz w:val="22"/>
          <w:szCs w:val="22"/>
          <w:u w:color="000000"/>
          <w:lang w:val="pl-PL"/>
        </w:rPr>
        <w:t>mezo</w:t>
      </w:r>
      <w:proofErr w:type="spellEnd"/>
      <w:r w:rsidRPr="00662C9A">
        <w:rPr>
          <w:rFonts w:ascii="Times New Roman" w:hAnsi="Times New Roman" w:cs="Times New Roman"/>
          <w:sz w:val="22"/>
          <w:szCs w:val="22"/>
          <w:u w:color="000000"/>
          <w:lang w:val="pl-PL"/>
        </w:rPr>
        <w:t xml:space="preserve"> i makrospołecznej. Jednocześnie zmianie zaczął ulegać charakter procesów migracyjnych do Polski.</w:t>
      </w:r>
      <w:r w:rsidRPr="00662C9A">
        <w:rPr>
          <w:rFonts w:ascii="Times New Roman" w:hAnsi="Times New Roman" w:cs="Times New Roman"/>
          <w:b/>
          <w:bCs/>
          <w:sz w:val="22"/>
          <w:szCs w:val="22"/>
          <w:u w:color="000000"/>
          <w:lang w:val="pl-PL"/>
        </w:rPr>
        <w:t xml:space="preserve"> </w:t>
      </w:r>
      <w:r w:rsidRPr="00662C9A">
        <w:rPr>
          <w:rFonts w:ascii="Times New Roman" w:hAnsi="Times New Roman" w:cs="Times New Roman"/>
          <w:sz w:val="22"/>
          <w:szCs w:val="22"/>
          <w:u w:color="000000"/>
          <w:lang w:val="pl-PL"/>
        </w:rPr>
        <w:t xml:space="preserve">Obecnie coraz częściej przekonujemy się, że Polska staje się krajem przyjmującym. </w:t>
      </w:r>
    </w:p>
    <w:p w14:paraId="242958EB" w14:textId="77777777" w:rsidR="00C86CB6" w:rsidRPr="00662C9A" w:rsidRDefault="00C86CB6" w:rsidP="00662C9A">
      <w:pPr>
        <w:pStyle w:val="Domylne"/>
        <w:spacing w:before="0" w:line="240" w:lineRule="auto"/>
        <w:jc w:val="both"/>
        <w:rPr>
          <w:rFonts w:ascii="Times New Roman" w:eastAsia="Times New Roman" w:hAnsi="Times New Roman" w:cs="Times New Roman"/>
          <w:sz w:val="22"/>
          <w:szCs w:val="22"/>
          <w:u w:color="000000"/>
          <w:lang w:val="pl-PL"/>
        </w:rPr>
      </w:pPr>
      <w:r w:rsidRPr="00662C9A">
        <w:rPr>
          <w:rFonts w:ascii="Times New Roman" w:hAnsi="Times New Roman" w:cs="Times New Roman"/>
          <w:sz w:val="22"/>
          <w:szCs w:val="22"/>
          <w:u w:color="000000"/>
          <w:lang w:val="pl-PL"/>
        </w:rPr>
        <w:t xml:space="preserve">Równo </w:t>
      </w:r>
      <w:r w:rsidRPr="00662C9A">
        <w:rPr>
          <w:rFonts w:ascii="Times New Roman" w:hAnsi="Times New Roman" w:cs="Times New Roman"/>
          <w:b/>
          <w:bCs/>
          <w:sz w:val="22"/>
          <w:szCs w:val="22"/>
          <w:u w:color="000000"/>
          <w:lang w:val="pl-PL"/>
        </w:rPr>
        <w:t xml:space="preserve">dwadzieścia lat po wstąpieniu Polski do Unii Europejskiej </w:t>
      </w:r>
      <w:r w:rsidRPr="00662C9A">
        <w:rPr>
          <w:rFonts w:ascii="Times New Roman" w:hAnsi="Times New Roman" w:cs="Times New Roman"/>
          <w:sz w:val="22"/>
          <w:szCs w:val="22"/>
          <w:u w:color="000000"/>
          <w:lang w:val="pl-PL"/>
        </w:rPr>
        <w:t xml:space="preserve">chcemy zapytać o to jakim </w:t>
      </w:r>
      <w:r w:rsidRPr="00662C9A">
        <w:rPr>
          <w:rFonts w:ascii="Times New Roman" w:hAnsi="Times New Roman" w:cs="Times New Roman"/>
          <w:b/>
          <w:bCs/>
          <w:sz w:val="22"/>
          <w:szCs w:val="22"/>
          <w:u w:color="000000"/>
          <w:lang w:val="pl-PL"/>
        </w:rPr>
        <w:t>zmianom podlegały w tym czasie procesy migracyjne</w:t>
      </w:r>
      <w:r w:rsidRPr="00662C9A">
        <w:rPr>
          <w:rFonts w:ascii="Times New Roman" w:hAnsi="Times New Roman" w:cs="Times New Roman"/>
          <w:sz w:val="22"/>
          <w:szCs w:val="22"/>
          <w:u w:color="000000"/>
          <w:lang w:val="pl-PL"/>
        </w:rPr>
        <w:t xml:space="preserve"> z i do Polski. Zagadnienia, na które chcemy zwrócić uwagę w naszej sesji to :</w:t>
      </w:r>
    </w:p>
    <w:p w14:paraId="6144FF78" w14:textId="77777777" w:rsidR="00C86CB6" w:rsidRPr="00662C9A" w:rsidRDefault="00C86CB6" w:rsidP="00662C9A">
      <w:pPr>
        <w:pStyle w:val="Domylne"/>
        <w:numPr>
          <w:ilvl w:val="0"/>
          <w:numId w:val="9"/>
        </w:numPr>
        <w:spacing w:before="0" w:line="240" w:lineRule="auto"/>
        <w:jc w:val="both"/>
        <w:rPr>
          <w:rFonts w:ascii="Times New Roman" w:hAnsi="Times New Roman" w:cs="Times New Roman"/>
          <w:color w:val="00B050"/>
          <w:sz w:val="22"/>
          <w:szCs w:val="22"/>
          <w:u w:color="000000"/>
          <w:lang w:val="pl-PL"/>
        </w:rPr>
      </w:pPr>
      <w:r w:rsidRPr="00662C9A">
        <w:rPr>
          <w:rFonts w:ascii="Times New Roman" w:hAnsi="Times New Roman" w:cs="Times New Roman"/>
          <w:sz w:val="22"/>
          <w:szCs w:val="22"/>
          <w:u w:color="000000"/>
          <w:lang w:val="pl-PL"/>
        </w:rPr>
        <w:t xml:space="preserve">charakterystyka migracji z i do Polski, </w:t>
      </w:r>
    </w:p>
    <w:p w14:paraId="2F097F1A" w14:textId="77777777" w:rsidR="00C86CB6" w:rsidRPr="00662C9A" w:rsidRDefault="00C86CB6" w:rsidP="00662C9A">
      <w:pPr>
        <w:numPr>
          <w:ilvl w:val="0"/>
          <w:numId w:val="9"/>
        </w:numPr>
        <w:pBdr>
          <w:top w:val="nil"/>
          <w:left w:val="nil"/>
          <w:bottom w:val="nil"/>
          <w:right w:val="nil"/>
          <w:between w:val="nil"/>
          <w:bar w:val="nil"/>
        </w:pBdr>
        <w:spacing w:after="0" w:line="240" w:lineRule="auto"/>
        <w:jc w:val="both"/>
        <w:rPr>
          <w:rFonts w:ascii="Times New Roman" w:hAnsi="Times New Roman" w:cs="Times New Roman"/>
          <w:color w:val="000000"/>
          <w:u w:color="000000"/>
          <w14:textOutline w14:w="0" w14:cap="flat" w14:cmpd="sng" w14:algn="ctr">
            <w14:noFill/>
            <w14:prstDash w14:val="solid"/>
            <w14:bevel/>
          </w14:textOutline>
        </w:rPr>
      </w:pPr>
      <w:r w:rsidRPr="00662C9A">
        <w:rPr>
          <w:rFonts w:ascii="Times New Roman" w:hAnsi="Times New Roman" w:cs="Times New Roman"/>
          <w:color w:val="000000"/>
          <w:u w:color="FF0000"/>
          <w14:textOutline w14:w="0" w14:cap="flat" w14:cmpd="sng" w14:algn="ctr">
            <w14:noFill/>
            <w14:prstDash w14:val="solid"/>
            <w14:bevel/>
          </w14:textOutline>
        </w:rPr>
        <w:t>zmiany w „tradycyjnych” kierunkach migracji Polaków po wstąpieniu Polski do UE,</w:t>
      </w:r>
    </w:p>
    <w:p w14:paraId="1A5DE07D" w14:textId="77777777" w:rsidR="00C86CB6" w:rsidRPr="00662C9A" w:rsidRDefault="00C86CB6" w:rsidP="00662C9A">
      <w:pPr>
        <w:pStyle w:val="Domylne"/>
        <w:numPr>
          <w:ilvl w:val="0"/>
          <w:numId w:val="9"/>
        </w:numPr>
        <w:spacing w:before="0" w:line="240" w:lineRule="auto"/>
        <w:jc w:val="both"/>
        <w:rPr>
          <w:rFonts w:ascii="Times New Roman" w:hAnsi="Times New Roman" w:cs="Times New Roman"/>
          <w:color w:val="00B050"/>
          <w:sz w:val="22"/>
          <w:szCs w:val="22"/>
          <w:u w:color="000000"/>
          <w:lang w:val="pl-PL"/>
        </w:rPr>
      </w:pPr>
      <w:r w:rsidRPr="00662C9A">
        <w:rPr>
          <w:rFonts w:ascii="Times New Roman" w:hAnsi="Times New Roman" w:cs="Times New Roman"/>
          <w:sz w:val="22"/>
          <w:szCs w:val="22"/>
          <w:u w:color="000000"/>
          <w:lang w:val="pl-PL"/>
        </w:rPr>
        <w:t>postawy społeczeństwa polskiego wobec migracji z i do Polski,</w:t>
      </w:r>
    </w:p>
    <w:p w14:paraId="1E79DF4C" w14:textId="77777777" w:rsidR="00C86CB6" w:rsidRPr="00662C9A" w:rsidRDefault="00C86CB6" w:rsidP="00662C9A">
      <w:pPr>
        <w:pStyle w:val="Domylne"/>
        <w:numPr>
          <w:ilvl w:val="0"/>
          <w:numId w:val="9"/>
        </w:numPr>
        <w:spacing w:before="0" w:line="240" w:lineRule="auto"/>
        <w:jc w:val="both"/>
        <w:rPr>
          <w:rFonts w:ascii="Times New Roman" w:hAnsi="Times New Roman" w:cs="Times New Roman"/>
          <w:color w:val="212121"/>
          <w:sz w:val="22"/>
          <w:szCs w:val="22"/>
          <w:u w:color="000000"/>
          <w:lang w:val="pl-PL"/>
        </w:rPr>
      </w:pPr>
      <w:r w:rsidRPr="00662C9A">
        <w:rPr>
          <w:rFonts w:ascii="Times New Roman" w:hAnsi="Times New Roman" w:cs="Times New Roman"/>
          <w:color w:val="212121"/>
          <w:sz w:val="22"/>
          <w:szCs w:val="22"/>
          <w:u w:color="000000"/>
          <w:lang w:val="pl-PL"/>
        </w:rPr>
        <w:t xml:space="preserve">wzory osiedlania, integracji, adaptacji </w:t>
      </w:r>
      <w:r w:rsidRPr="00662C9A">
        <w:rPr>
          <w:rFonts w:ascii="Times New Roman" w:hAnsi="Times New Roman" w:cs="Times New Roman"/>
          <w:color w:val="212121"/>
          <w:sz w:val="22"/>
          <w:szCs w:val="22"/>
          <w:u w:color="FF0000"/>
          <w:lang w:val="pl-PL"/>
        </w:rPr>
        <w:t>Polaków za granicą /imigrantów w Polsce,</w:t>
      </w:r>
    </w:p>
    <w:p w14:paraId="44782FD0" w14:textId="77777777" w:rsidR="00C86CB6" w:rsidRPr="00662C9A" w:rsidRDefault="00C86CB6" w:rsidP="00662C9A">
      <w:pPr>
        <w:pStyle w:val="Domylne"/>
        <w:numPr>
          <w:ilvl w:val="0"/>
          <w:numId w:val="9"/>
        </w:numPr>
        <w:spacing w:before="0" w:line="240" w:lineRule="auto"/>
        <w:jc w:val="both"/>
        <w:rPr>
          <w:rFonts w:ascii="Times New Roman" w:hAnsi="Times New Roman" w:cs="Times New Roman"/>
          <w:color w:val="212121"/>
          <w:sz w:val="22"/>
          <w:szCs w:val="22"/>
          <w:u w:color="000000"/>
          <w:lang w:val="pl-PL"/>
        </w:rPr>
      </w:pPr>
      <w:r w:rsidRPr="00662C9A">
        <w:rPr>
          <w:rFonts w:ascii="Times New Roman" w:hAnsi="Times New Roman" w:cs="Times New Roman"/>
          <w:color w:val="212121"/>
          <w:sz w:val="22"/>
          <w:szCs w:val="22"/>
          <w:u w:color="000000"/>
          <w:lang w:val="pl-PL"/>
        </w:rPr>
        <w:t xml:space="preserve">atrakcyjności Polski </w:t>
      </w:r>
      <w:r w:rsidRPr="00662C9A">
        <w:rPr>
          <w:rFonts w:ascii="Times New Roman" w:hAnsi="Times New Roman" w:cs="Times New Roman"/>
          <w:color w:val="212121"/>
          <w:sz w:val="22"/>
          <w:szCs w:val="22"/>
          <w:u w:color="FF0000"/>
          <w:lang w:val="pl-PL"/>
        </w:rPr>
        <w:t xml:space="preserve">z perspektywy migrantów, </w:t>
      </w:r>
    </w:p>
    <w:p w14:paraId="51CF2A29" w14:textId="77777777" w:rsidR="00C86CB6" w:rsidRPr="00662C9A" w:rsidRDefault="00C86CB6" w:rsidP="00662C9A">
      <w:pPr>
        <w:pStyle w:val="Domylne"/>
        <w:numPr>
          <w:ilvl w:val="0"/>
          <w:numId w:val="10"/>
        </w:numPr>
        <w:spacing w:before="0" w:line="240" w:lineRule="auto"/>
        <w:jc w:val="both"/>
        <w:rPr>
          <w:rFonts w:ascii="Times New Roman" w:hAnsi="Times New Roman" w:cs="Times New Roman"/>
          <w:sz w:val="22"/>
          <w:szCs w:val="22"/>
          <w:u w:color="000000"/>
          <w:lang w:val="pl-PL"/>
        </w:rPr>
      </w:pPr>
      <w:r w:rsidRPr="00662C9A">
        <w:rPr>
          <w:rFonts w:ascii="Times New Roman" w:hAnsi="Times New Roman" w:cs="Times New Roman"/>
          <w:sz w:val="22"/>
          <w:szCs w:val="22"/>
          <w:u w:color="000000"/>
          <w:lang w:val="pl-PL"/>
        </w:rPr>
        <w:t xml:space="preserve">włączanie się i włączanie migrantów w życie społeczeństwa przyjmującego, </w:t>
      </w:r>
    </w:p>
    <w:p w14:paraId="13913A71" w14:textId="77777777" w:rsidR="00C86CB6" w:rsidRPr="00662C9A" w:rsidRDefault="00C86CB6" w:rsidP="00662C9A">
      <w:pPr>
        <w:pStyle w:val="Domylne"/>
        <w:numPr>
          <w:ilvl w:val="0"/>
          <w:numId w:val="11"/>
        </w:numPr>
        <w:spacing w:before="0" w:line="240" w:lineRule="auto"/>
        <w:jc w:val="both"/>
        <w:rPr>
          <w:rFonts w:ascii="Times New Roman" w:hAnsi="Times New Roman" w:cs="Times New Roman"/>
          <w:sz w:val="22"/>
          <w:szCs w:val="22"/>
          <w:u w:color="000000"/>
          <w:lang w:val="pl-PL"/>
        </w:rPr>
      </w:pPr>
      <w:r w:rsidRPr="00662C9A">
        <w:rPr>
          <w:rFonts w:ascii="Times New Roman" w:hAnsi="Times New Roman" w:cs="Times New Roman"/>
          <w:sz w:val="22"/>
          <w:szCs w:val="22"/>
          <w:u w:color="000000"/>
          <w:lang w:val="pl-PL"/>
        </w:rPr>
        <w:t>powroty Polaków</w:t>
      </w:r>
      <w:r w:rsidRPr="00662C9A">
        <w:rPr>
          <w:rFonts w:ascii="Times New Roman" w:hAnsi="Times New Roman" w:cs="Times New Roman"/>
          <w:sz w:val="22"/>
          <w:szCs w:val="22"/>
          <w:u w:color="FF0000"/>
          <w:lang w:val="pl-PL"/>
        </w:rPr>
        <w:t>.</w:t>
      </w:r>
    </w:p>
    <w:p w14:paraId="38D46DAB" w14:textId="77777777" w:rsidR="00C86CB6" w:rsidRDefault="00C86CB6" w:rsidP="00662C9A">
      <w:pPr>
        <w:pStyle w:val="Domylne"/>
        <w:spacing w:before="0" w:line="240" w:lineRule="auto"/>
        <w:jc w:val="both"/>
        <w:rPr>
          <w:rFonts w:ascii="Times New Roman" w:hAnsi="Times New Roman" w:cs="Times New Roman"/>
          <w:sz w:val="22"/>
          <w:szCs w:val="22"/>
          <w:u w:color="000000"/>
          <w:lang w:val="pl-PL"/>
        </w:rPr>
      </w:pPr>
      <w:r w:rsidRPr="00662C9A">
        <w:rPr>
          <w:rFonts w:ascii="Times New Roman" w:hAnsi="Times New Roman" w:cs="Times New Roman"/>
          <w:sz w:val="22"/>
          <w:szCs w:val="22"/>
          <w:u w:color="000000"/>
          <w:lang w:val="pl-PL"/>
        </w:rPr>
        <w:t>Jesteśmy również otwarte na inne tematy, które pozwolą bardziej precyzyjnie</w:t>
      </w:r>
      <w:r w:rsidRPr="00662C9A">
        <w:rPr>
          <w:rFonts w:ascii="Times New Roman" w:hAnsi="Times New Roman" w:cs="Times New Roman"/>
          <w:sz w:val="22"/>
          <w:szCs w:val="22"/>
          <w:u w:color="0433FF"/>
          <w:lang w:val="pl-PL"/>
        </w:rPr>
        <w:t xml:space="preserve"> </w:t>
      </w:r>
      <w:r w:rsidRPr="00662C9A">
        <w:rPr>
          <w:rFonts w:ascii="Times New Roman" w:hAnsi="Times New Roman" w:cs="Times New Roman"/>
          <w:sz w:val="22"/>
          <w:szCs w:val="22"/>
          <w:u w:color="000000"/>
          <w:lang w:val="pl-PL"/>
        </w:rPr>
        <w:t xml:space="preserve">opisać </w:t>
      </w:r>
      <w:r w:rsidRPr="00662C9A">
        <w:rPr>
          <w:rFonts w:ascii="Times New Roman" w:hAnsi="Times New Roman" w:cs="Times New Roman"/>
          <w:b/>
          <w:bCs/>
          <w:sz w:val="22"/>
          <w:szCs w:val="22"/>
          <w:u w:color="000000"/>
          <w:lang w:val="pl-PL"/>
        </w:rPr>
        <w:t xml:space="preserve">zmiany w procesach  migracyjnych </w:t>
      </w:r>
      <w:r w:rsidRPr="00662C9A">
        <w:rPr>
          <w:rFonts w:ascii="Times New Roman" w:hAnsi="Times New Roman" w:cs="Times New Roman"/>
          <w:sz w:val="22"/>
          <w:szCs w:val="22"/>
          <w:u w:color="000000"/>
          <w:lang w:val="pl-PL"/>
        </w:rPr>
        <w:t xml:space="preserve"> z i do Polski na przestrzeni </w:t>
      </w:r>
      <w:r w:rsidRPr="00662C9A">
        <w:rPr>
          <w:rFonts w:ascii="Times New Roman" w:hAnsi="Times New Roman" w:cs="Times New Roman"/>
          <w:b/>
          <w:sz w:val="22"/>
          <w:szCs w:val="22"/>
          <w:u w:color="000000"/>
          <w:lang w:val="pl-PL"/>
        </w:rPr>
        <w:t>dwóch ostatnich dekad</w:t>
      </w:r>
      <w:r w:rsidRPr="00662C9A">
        <w:rPr>
          <w:rFonts w:ascii="Times New Roman" w:hAnsi="Times New Roman" w:cs="Times New Roman"/>
          <w:sz w:val="22"/>
          <w:szCs w:val="22"/>
          <w:u w:color="000000"/>
          <w:lang w:val="pl-PL"/>
        </w:rPr>
        <w:t xml:space="preserve">. </w:t>
      </w:r>
    </w:p>
    <w:p w14:paraId="6045DF17" w14:textId="77777777" w:rsidR="00C76F5D" w:rsidRDefault="00C76F5D" w:rsidP="00662C9A">
      <w:pPr>
        <w:pStyle w:val="Domylne"/>
        <w:spacing w:before="0" w:line="240" w:lineRule="auto"/>
        <w:jc w:val="both"/>
        <w:rPr>
          <w:rFonts w:ascii="Times New Roman" w:hAnsi="Times New Roman" w:cs="Times New Roman"/>
          <w:sz w:val="22"/>
          <w:szCs w:val="22"/>
          <w:u w:color="000000"/>
          <w:lang w:val="pl-PL"/>
        </w:rPr>
      </w:pPr>
    </w:p>
    <w:p w14:paraId="6C986DDE" w14:textId="194A2D85" w:rsidR="00C76F5D" w:rsidRPr="00662C9A" w:rsidRDefault="00C76F5D" w:rsidP="00662C9A">
      <w:pPr>
        <w:pStyle w:val="Domylne"/>
        <w:spacing w:before="0" w:line="240" w:lineRule="auto"/>
        <w:jc w:val="both"/>
        <w:rPr>
          <w:rFonts w:ascii="Times New Roman" w:hAnsi="Times New Roman" w:cs="Times New Roman"/>
          <w:sz w:val="22"/>
          <w:szCs w:val="22"/>
          <w:u w:color="000000"/>
          <w:lang w:val="pl-PL"/>
        </w:rPr>
      </w:pPr>
      <w:r>
        <w:rPr>
          <w:rFonts w:ascii="Times New Roman" w:hAnsi="Times New Roman" w:cs="Times New Roman"/>
          <w:sz w:val="22"/>
          <w:szCs w:val="22"/>
          <w:u w:color="000000"/>
          <w:lang w:val="pl-PL"/>
        </w:rPr>
        <w:t>__________________________________________________________________________________</w:t>
      </w:r>
    </w:p>
    <w:p w14:paraId="24061697" w14:textId="77777777" w:rsidR="008835A4" w:rsidRDefault="008835A4" w:rsidP="008835A4">
      <w:pPr>
        <w:spacing w:line="257" w:lineRule="auto"/>
        <w:jc w:val="both"/>
        <w:rPr>
          <w:rFonts w:ascii="Times New Roman" w:eastAsia="Calibri" w:hAnsi="Times New Roman" w:cs="Times New Roman"/>
          <w:color w:val="000000" w:themeColor="text1"/>
        </w:rPr>
      </w:pPr>
    </w:p>
    <w:p w14:paraId="00B53AB5" w14:textId="61F1EE5F" w:rsidR="008835A4" w:rsidRPr="008835A4" w:rsidRDefault="008835A4" w:rsidP="008835A4">
      <w:pPr>
        <w:pStyle w:val="Akapitzlist"/>
        <w:numPr>
          <w:ilvl w:val="0"/>
          <w:numId w:val="4"/>
        </w:numPr>
        <w:spacing w:line="257" w:lineRule="auto"/>
        <w:jc w:val="both"/>
        <w:rPr>
          <w:rFonts w:ascii="Times New Roman" w:eastAsia="Calibri" w:hAnsi="Times New Roman" w:cs="Times New Roman"/>
          <w:b/>
          <w:bCs/>
          <w:color w:val="000000" w:themeColor="text1"/>
        </w:rPr>
      </w:pPr>
      <w:r w:rsidRPr="008835A4">
        <w:rPr>
          <w:rFonts w:ascii="Times New Roman" w:eastAsia="Calibri" w:hAnsi="Times New Roman" w:cs="Times New Roman"/>
          <w:color w:val="000000" w:themeColor="text1"/>
        </w:rPr>
        <w:t xml:space="preserve">Paula Pustułka (Uniwersytet SWPS) - </w:t>
      </w:r>
      <w:r w:rsidRPr="001A7561">
        <w:rPr>
          <w:rFonts w:ascii="Times New Roman" w:eastAsia="Calibri" w:hAnsi="Times New Roman" w:cs="Times New Roman"/>
          <w:b/>
          <w:bCs/>
          <w:color w:val="000000" w:themeColor="text1"/>
          <w:u w:val="single"/>
        </w:rPr>
        <w:t>Migracje w biegu życia: mobilność w ujęciu temporalnym</w:t>
      </w:r>
    </w:p>
    <w:p w14:paraId="579069DC" w14:textId="77777777" w:rsidR="008835A4" w:rsidRPr="008835A4" w:rsidRDefault="008835A4" w:rsidP="008835A4">
      <w:p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 xml:space="preserve">Badania migracyjne stale wskazują, że konteksty pełnią kluczową rolę w tworzeniu doświadczenia migracyjnego. Porównujemy i inaczej ramujemy mobilność między innymi na osi płci (migracje kobiet vs. migranci mężczyźni), kapitału (np. migracje ekonomiczne vs. transnarodowe ścieżki elit), jak i statusu czy pochodzenia etnicznego. Proponowana sesja tematyczna kontynuuje refleksje o kontekstach mobilności koncentrując się na tym jak na doświadczenie migracyjne wpływa upływający czas, </w:t>
      </w:r>
      <w:proofErr w:type="spellStart"/>
      <w:r w:rsidRPr="008835A4">
        <w:rPr>
          <w:rFonts w:ascii="Times New Roman" w:eastAsia="Calibri" w:hAnsi="Times New Roman" w:cs="Times New Roman"/>
          <w:color w:val="000000" w:themeColor="text1"/>
        </w:rPr>
        <w:t>operacjonalizowany</w:t>
      </w:r>
      <w:proofErr w:type="spellEnd"/>
      <w:r w:rsidRPr="008835A4">
        <w:rPr>
          <w:rFonts w:ascii="Times New Roman" w:eastAsia="Calibri" w:hAnsi="Times New Roman" w:cs="Times New Roman"/>
          <w:color w:val="000000" w:themeColor="text1"/>
        </w:rPr>
        <w:t xml:space="preserve"> tak przez pryzmat wieku migrującej jednostki, jak i w odniesieniu do narracji o migracji jako procesie wpisanym w jednostkowy (i kolektywny) bieg życia.  Za </w:t>
      </w:r>
      <w:proofErr w:type="spellStart"/>
      <w:r w:rsidRPr="008835A4">
        <w:rPr>
          <w:rFonts w:ascii="Times New Roman" w:eastAsia="Calibri" w:hAnsi="Times New Roman" w:cs="Times New Roman"/>
          <w:color w:val="000000" w:themeColor="text1"/>
        </w:rPr>
        <w:t>Elderem</w:t>
      </w:r>
      <w:proofErr w:type="spellEnd"/>
      <w:r w:rsidRPr="008835A4">
        <w:rPr>
          <w:rFonts w:ascii="Times New Roman" w:eastAsia="Calibri" w:hAnsi="Times New Roman" w:cs="Times New Roman"/>
          <w:color w:val="000000" w:themeColor="text1"/>
        </w:rPr>
        <w:t xml:space="preserve"> (1998) migracyjny bieg życia możemy rozważać skupiając się na sprawstwie, chronologii, lokalizacji/miejscu, temporalnym wymiarze decyzji, rozwoju jednostki przez całe życie i jej relacjach z innymi, zwłaszcza w ujęciu pokoleniowym.  </w:t>
      </w:r>
    </w:p>
    <w:p w14:paraId="7E6B951C" w14:textId="77777777" w:rsidR="008835A4" w:rsidRPr="008835A4" w:rsidRDefault="008835A4" w:rsidP="008835A4">
      <w:p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 xml:space="preserve">Do proponowanej sesji zapraszamy wystąpienia dotyczące takich kwestii jak: </w:t>
      </w:r>
    </w:p>
    <w:p w14:paraId="00444E95" w14:textId="0D556337" w:rsidR="008835A4" w:rsidRPr="008835A4" w:rsidRDefault="008835A4" w:rsidP="008835A4">
      <w:pPr>
        <w:pStyle w:val="Akapitzlist"/>
        <w:numPr>
          <w:ilvl w:val="0"/>
          <w:numId w:val="13"/>
        </w:num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 xml:space="preserve">bieg życia (life </w:t>
      </w:r>
      <w:proofErr w:type="spellStart"/>
      <w:r w:rsidRPr="008835A4">
        <w:rPr>
          <w:rFonts w:ascii="Times New Roman" w:eastAsia="Calibri" w:hAnsi="Times New Roman" w:cs="Times New Roman"/>
          <w:color w:val="000000" w:themeColor="text1"/>
        </w:rPr>
        <w:t>course</w:t>
      </w:r>
      <w:proofErr w:type="spellEnd"/>
      <w:r w:rsidRPr="008835A4">
        <w:rPr>
          <w:rFonts w:ascii="Times New Roman" w:eastAsia="Calibri" w:hAnsi="Times New Roman" w:cs="Times New Roman"/>
          <w:color w:val="000000" w:themeColor="text1"/>
        </w:rPr>
        <w:t>) osób mobilnych, w tym związki między migracją a innymi wydarzeniami w biegu życia (np. decyzjami edukacyjnymi, karierą zawodową, założeniem rodziny, relacjami społecznymi);</w:t>
      </w:r>
    </w:p>
    <w:p w14:paraId="578763E6" w14:textId="6D429AEE" w:rsidR="008835A4" w:rsidRPr="008835A4" w:rsidRDefault="008835A4" w:rsidP="008835A4">
      <w:pPr>
        <w:pStyle w:val="Akapitzlist"/>
        <w:numPr>
          <w:ilvl w:val="0"/>
          <w:numId w:val="13"/>
        </w:num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 xml:space="preserve">wpływ wieku w momencie migracji na doświadczenie mobilności: specyfika migracji dzieci/nastolatek/ów, migracje młodych dorosłych, mobilność seniorek/ów, etc., także w perspektywie porównawczej; </w:t>
      </w:r>
    </w:p>
    <w:p w14:paraId="00104A1F" w14:textId="0FE4B952" w:rsidR="008835A4" w:rsidRPr="008835A4" w:rsidRDefault="008835A4" w:rsidP="008835A4">
      <w:pPr>
        <w:pStyle w:val="Akapitzlist"/>
        <w:numPr>
          <w:ilvl w:val="0"/>
          <w:numId w:val="13"/>
        </w:num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 xml:space="preserve">migracja jako punkt zwrotny w życiu człowieka: refleksje nad rolą migracji </w:t>
      </w:r>
    </w:p>
    <w:p w14:paraId="4EE65FD5" w14:textId="7BAFD717" w:rsidR="008835A4" w:rsidRPr="008835A4" w:rsidRDefault="008835A4" w:rsidP="008835A4">
      <w:pPr>
        <w:pStyle w:val="Akapitzlist"/>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w biografiach osób mobilnych, relacje między strukturą a sprawstwem w doświadczeniu migracyjnym;</w:t>
      </w:r>
    </w:p>
    <w:p w14:paraId="76F73AE5" w14:textId="360998C5" w:rsidR="008835A4" w:rsidRPr="008835A4" w:rsidRDefault="008835A4" w:rsidP="008835A4">
      <w:pPr>
        <w:pStyle w:val="Akapitzlist"/>
        <w:numPr>
          <w:ilvl w:val="0"/>
          <w:numId w:val="13"/>
        </w:num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pokoleniowe portrety migracji: sprzężenie biografii z historią (np. bieg życia migrantów powojennych / poakcesyjnych; odmienne doświadczenia migracji przedstawicieli/</w:t>
      </w:r>
      <w:proofErr w:type="spellStart"/>
      <w:r w:rsidRPr="008835A4">
        <w:rPr>
          <w:rFonts w:ascii="Times New Roman" w:eastAsia="Calibri" w:hAnsi="Times New Roman" w:cs="Times New Roman"/>
          <w:color w:val="000000" w:themeColor="text1"/>
        </w:rPr>
        <w:t>ek</w:t>
      </w:r>
      <w:proofErr w:type="spellEnd"/>
      <w:r w:rsidRPr="008835A4">
        <w:rPr>
          <w:rFonts w:ascii="Times New Roman" w:eastAsia="Calibri" w:hAnsi="Times New Roman" w:cs="Times New Roman"/>
          <w:color w:val="000000" w:themeColor="text1"/>
        </w:rPr>
        <w:t xml:space="preserve"> różnych pokoleń w transnarodowych/migracyjnych rodzinach);</w:t>
      </w:r>
    </w:p>
    <w:p w14:paraId="059B6CFD" w14:textId="2D446F00" w:rsidR="008835A4" w:rsidRPr="008835A4" w:rsidRDefault="008835A4" w:rsidP="008835A4">
      <w:pPr>
        <w:pStyle w:val="Akapitzlist"/>
        <w:numPr>
          <w:ilvl w:val="0"/>
          <w:numId w:val="13"/>
        </w:num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 xml:space="preserve">cykle życia rodzin migracyjnych/transnarodowych; </w:t>
      </w:r>
    </w:p>
    <w:p w14:paraId="53B57FB8" w14:textId="35550CF7" w:rsidR="00655B5B" w:rsidRPr="008835A4" w:rsidRDefault="008835A4" w:rsidP="008835A4">
      <w:pPr>
        <w:pStyle w:val="Akapitzlist"/>
        <w:numPr>
          <w:ilvl w:val="0"/>
          <w:numId w:val="13"/>
        </w:numPr>
        <w:spacing w:line="257" w:lineRule="auto"/>
        <w:jc w:val="both"/>
        <w:rPr>
          <w:rFonts w:ascii="Times New Roman" w:eastAsia="Calibri" w:hAnsi="Times New Roman" w:cs="Times New Roman"/>
          <w:color w:val="000000" w:themeColor="text1"/>
        </w:rPr>
      </w:pPr>
      <w:r w:rsidRPr="008835A4">
        <w:rPr>
          <w:rFonts w:ascii="Times New Roman" w:eastAsia="Calibri" w:hAnsi="Times New Roman" w:cs="Times New Roman"/>
          <w:color w:val="000000" w:themeColor="text1"/>
        </w:rPr>
        <w:t>temporalność decyzji i planów migracyjnych w kontekście biegu życia: dobry /zły /przegapiony /przedwczesny / spóźniony moment/czas na wyjazd w narracjach migrantek/ów.</w:t>
      </w:r>
    </w:p>
    <w:p w14:paraId="6E5DCA5D" w14:textId="118712F1" w:rsidR="008835A4" w:rsidRPr="008835A4" w:rsidRDefault="008835A4" w:rsidP="008835A4">
      <w:pPr>
        <w:spacing w:line="257"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__________________________________________________________________________________</w:t>
      </w:r>
    </w:p>
    <w:p w14:paraId="6E18C427" w14:textId="1DA6AFAA" w:rsidR="008835A4" w:rsidRPr="001A7561" w:rsidRDefault="008835A4" w:rsidP="008835A4">
      <w:pPr>
        <w:spacing w:line="257" w:lineRule="auto"/>
        <w:jc w:val="both"/>
        <w:rPr>
          <w:rFonts w:ascii="Times New Roman" w:eastAsia="Calibri" w:hAnsi="Times New Roman" w:cs="Times New Roman"/>
        </w:rPr>
      </w:pPr>
    </w:p>
    <w:p w14:paraId="5B2C7AB8" w14:textId="54C50FA1" w:rsidR="00B36606" w:rsidRPr="001A7561" w:rsidRDefault="00B36606" w:rsidP="00040E08">
      <w:pPr>
        <w:pStyle w:val="Akapitzlist"/>
        <w:numPr>
          <w:ilvl w:val="0"/>
          <w:numId w:val="4"/>
        </w:numPr>
        <w:spacing w:after="0"/>
        <w:jc w:val="both"/>
        <w:rPr>
          <w:rFonts w:ascii="Times New Roman" w:eastAsia="Times New Roman" w:hAnsi="Times New Roman" w:cs="Times New Roman"/>
          <w:b/>
          <w:bCs/>
          <w:u w:val="single"/>
        </w:rPr>
      </w:pPr>
      <w:r w:rsidRPr="001A7561">
        <w:rPr>
          <w:rFonts w:ascii="Times New Roman" w:eastAsia="Times New Roman" w:hAnsi="Times New Roman" w:cs="Times New Roman"/>
          <w:b/>
          <w:bCs/>
        </w:rPr>
        <w:t>Ewa Ślęzak-</w:t>
      </w:r>
      <w:proofErr w:type="spellStart"/>
      <w:r w:rsidRPr="001A7561">
        <w:rPr>
          <w:rFonts w:ascii="Times New Roman" w:eastAsia="Times New Roman" w:hAnsi="Times New Roman" w:cs="Times New Roman"/>
          <w:b/>
          <w:bCs/>
        </w:rPr>
        <w:t>Belowska</w:t>
      </w:r>
      <w:proofErr w:type="spellEnd"/>
      <w:r w:rsidRPr="001A7561">
        <w:rPr>
          <w:rFonts w:ascii="Times New Roman" w:eastAsia="Times New Roman" w:hAnsi="Times New Roman" w:cs="Times New Roman"/>
          <w:b/>
          <w:bCs/>
        </w:rPr>
        <w:t xml:space="preserve"> (UEK), Agnieszka Bielewska (</w:t>
      </w:r>
      <w:proofErr w:type="spellStart"/>
      <w:r w:rsidRPr="001A7561">
        <w:rPr>
          <w:rFonts w:ascii="Times New Roman" w:eastAsia="Times New Roman" w:hAnsi="Times New Roman" w:cs="Times New Roman"/>
          <w:b/>
          <w:bCs/>
        </w:rPr>
        <w:t>Uwr</w:t>
      </w:r>
      <w:proofErr w:type="spellEnd"/>
      <w:r w:rsidRPr="001A7561">
        <w:rPr>
          <w:rFonts w:ascii="Times New Roman" w:eastAsia="Times New Roman" w:hAnsi="Times New Roman" w:cs="Times New Roman"/>
          <w:b/>
          <w:bCs/>
        </w:rPr>
        <w:t>) –</w:t>
      </w:r>
      <w:r w:rsidR="00C76F5D" w:rsidRPr="001A7561">
        <w:rPr>
          <w:rFonts w:ascii="Times New Roman" w:eastAsia="Times New Roman" w:hAnsi="Times New Roman" w:cs="Times New Roman"/>
          <w:b/>
          <w:bCs/>
        </w:rPr>
        <w:t xml:space="preserve"> </w:t>
      </w:r>
      <w:r w:rsidRPr="001A7561">
        <w:rPr>
          <w:rFonts w:ascii="Times New Roman" w:eastAsia="Times New Roman" w:hAnsi="Times New Roman" w:cs="Times New Roman"/>
          <w:b/>
          <w:bCs/>
          <w:u w:val="single"/>
        </w:rPr>
        <w:t>Edukacja i popularyzacja migracji międzynarodowych a wsparcie integracji migrantów</w:t>
      </w:r>
    </w:p>
    <w:p w14:paraId="546CB8B0" w14:textId="77777777" w:rsidR="00B36606" w:rsidRPr="001A7561" w:rsidRDefault="00B36606" w:rsidP="00662C9A">
      <w:pPr>
        <w:spacing w:after="0"/>
        <w:jc w:val="both"/>
        <w:rPr>
          <w:rFonts w:ascii="Times New Roman" w:eastAsia="Times New Roman" w:hAnsi="Times New Roman" w:cs="Times New Roman"/>
        </w:rPr>
      </w:pPr>
    </w:p>
    <w:p w14:paraId="69F6270E" w14:textId="77777777" w:rsidR="00B36606" w:rsidRPr="001A7561" w:rsidRDefault="00B36606" w:rsidP="00662C9A">
      <w:pPr>
        <w:jc w:val="both"/>
        <w:rPr>
          <w:rFonts w:ascii="Times New Roman" w:eastAsia="Times New Roman" w:hAnsi="Times New Roman" w:cs="Times New Roman"/>
        </w:rPr>
      </w:pPr>
      <w:r w:rsidRPr="001A7561">
        <w:rPr>
          <w:rFonts w:ascii="Times New Roman" w:eastAsia="Times New Roman" w:hAnsi="Times New Roman" w:cs="Times New Roman"/>
        </w:rPr>
        <w:t xml:space="preserve">Celem sesji jest zwrócenie uwagi na sposoby popularyzowania tematyki migracji międzynarodowych wśród różnych grup interesariuszy, od decydentów i kreatorów polityk publicznych przez instytucje edukacyjne aż po obywateli społeczeństwa przyjmującego. Pragniemy przyjrzeć się sposobom w jakie uczy się i rozmawia o migracjach, a także migrantach i ich potrzebach. Edukacja lub jej brak prowadzą do określonego rozumienia migracji i otwartości na migrantów, czy zróżnicowanej wrażliwości na potrzeby imigrantów.  </w:t>
      </w:r>
    </w:p>
    <w:p w14:paraId="23452C3D" w14:textId="77777777" w:rsidR="00B36606" w:rsidRPr="001A7561" w:rsidRDefault="00B36606" w:rsidP="00662C9A">
      <w:pPr>
        <w:jc w:val="both"/>
        <w:rPr>
          <w:rFonts w:ascii="Times New Roman" w:eastAsia="Times New Roman" w:hAnsi="Times New Roman" w:cs="Times New Roman"/>
        </w:rPr>
      </w:pPr>
      <w:r w:rsidRPr="001A7561">
        <w:rPr>
          <w:rFonts w:ascii="Times New Roman" w:eastAsia="Times New Roman" w:hAnsi="Times New Roman" w:cs="Times New Roman"/>
        </w:rPr>
        <w:t xml:space="preserve">Proponujemy dyskusję nad różnorodnością perspektyw edukacyjnych i narracji  poświęconych migracjom i migrantom. Interesuje nas zatem jak migracje i migranci są postrzegani w różnych środowiskach i jakie to ma konsekwencje dla dyskursu publicznego i kształtującej się polityki migracyjnej sensu largo. Zestawiamy różne podejścia w stosunku do migrantów i migracji obecne w społeczeństwach przyjmujących, np. otwartość z ksenofobią, życzliwość i chłodną uprzejmość, solidarność i niechęć, bliskość i dalekość, integrację/ asymilację i marginalizację / ekskluzję etc.  </w:t>
      </w:r>
    </w:p>
    <w:p w14:paraId="2FBEE612" w14:textId="77777777" w:rsidR="00B36606" w:rsidRPr="001A7561" w:rsidRDefault="00B36606" w:rsidP="00662C9A">
      <w:pPr>
        <w:jc w:val="both"/>
        <w:rPr>
          <w:rFonts w:ascii="Times New Roman" w:eastAsia="Times New Roman" w:hAnsi="Times New Roman" w:cs="Times New Roman"/>
        </w:rPr>
      </w:pPr>
      <w:r w:rsidRPr="001A7561">
        <w:rPr>
          <w:rFonts w:ascii="Times New Roman" w:eastAsia="Times New Roman" w:hAnsi="Times New Roman" w:cs="Times New Roman"/>
        </w:rPr>
        <w:t xml:space="preserve">Szczególną uwagę chcemy poświęcić różnym inicjatywom edukacyjnym dotyczącym migracji oraz kwestii na ile edukacja na temat migracji, wyjście poza kategorie „swój i obcy”, a więc jej „koncepcyjne odczarowanie” może pozytywnie wpłynąć na relacje społeczeństwa przyjmującego i populacji migrantów, prowadząc do integracji. </w:t>
      </w:r>
    </w:p>
    <w:p w14:paraId="498D0612" w14:textId="77777777" w:rsidR="00B36606" w:rsidRPr="001A7561" w:rsidRDefault="00B36606" w:rsidP="00662C9A">
      <w:pPr>
        <w:jc w:val="both"/>
        <w:rPr>
          <w:rFonts w:ascii="Times New Roman" w:eastAsia="Times New Roman" w:hAnsi="Times New Roman" w:cs="Times New Roman"/>
        </w:rPr>
      </w:pPr>
      <w:r w:rsidRPr="001A7561">
        <w:rPr>
          <w:rFonts w:ascii="Times New Roman" w:eastAsia="Times New Roman" w:hAnsi="Times New Roman" w:cs="Times New Roman"/>
        </w:rPr>
        <w:t xml:space="preserve">Zapraszamy do zgłaszania referatów osoby badające migracje i migrantów w ww. wymiarach. </w:t>
      </w:r>
    </w:p>
    <w:p w14:paraId="422ECFF5" w14:textId="77777777" w:rsidR="00B36606" w:rsidRPr="00662C9A" w:rsidRDefault="00B36606" w:rsidP="00662C9A">
      <w:pPr>
        <w:jc w:val="both"/>
        <w:rPr>
          <w:rFonts w:ascii="Times New Roman" w:eastAsia="Times New Roman" w:hAnsi="Times New Roman" w:cs="Times New Roman"/>
          <w:color w:val="FF0000"/>
        </w:rPr>
      </w:pPr>
    </w:p>
    <w:sectPr w:rsidR="00B36606" w:rsidRPr="00662C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mbolMT">
    <w:altName w:val="Times New Roman"/>
    <w:panose1 w:val="00000000000000000000"/>
    <w:charset w:val="00"/>
    <w:family w:val="roman"/>
    <w:notTrueType/>
    <w:pitch w:val="default"/>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IowanOldStyleBTPro-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47D82"/>
    <w:multiLevelType w:val="hybridMultilevel"/>
    <w:tmpl w:val="947CE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AC4054"/>
    <w:multiLevelType w:val="hybridMultilevel"/>
    <w:tmpl w:val="3156FBC8"/>
    <w:styleLink w:val="Punktory"/>
    <w:lvl w:ilvl="0" w:tplc="DDAC90B4">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B5587076">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F30BD96">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F9679E6">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0B0C2784">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3264710">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83A0852">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29EAC6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C88D650">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1916E0"/>
    <w:multiLevelType w:val="hybridMultilevel"/>
    <w:tmpl w:val="E1BA2CF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0235A41"/>
    <w:multiLevelType w:val="hybridMultilevel"/>
    <w:tmpl w:val="2A8C8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3DD7934"/>
    <w:multiLevelType w:val="hybridMultilevel"/>
    <w:tmpl w:val="2FBA5DE0"/>
    <w:lvl w:ilvl="0" w:tplc="CF94F040">
      <w:start w:val="1"/>
      <w:numFmt w:val="bullet"/>
      <w:lvlText w:val=""/>
      <w:lvlJc w:val="left"/>
      <w:pPr>
        <w:ind w:left="720" w:hanging="360"/>
      </w:pPr>
      <w:rPr>
        <w:rFonts w:ascii="Symbol" w:hAnsi="Symbol" w:hint="default"/>
      </w:rPr>
    </w:lvl>
    <w:lvl w:ilvl="1" w:tplc="65E8F04C">
      <w:start w:val="1"/>
      <w:numFmt w:val="bullet"/>
      <w:lvlText w:val="o"/>
      <w:lvlJc w:val="left"/>
      <w:pPr>
        <w:ind w:left="1440" w:hanging="360"/>
      </w:pPr>
      <w:rPr>
        <w:rFonts w:ascii="Courier New" w:hAnsi="Courier New" w:hint="default"/>
      </w:rPr>
    </w:lvl>
    <w:lvl w:ilvl="2" w:tplc="385A3A4C">
      <w:start w:val="1"/>
      <w:numFmt w:val="bullet"/>
      <w:lvlText w:val=""/>
      <w:lvlJc w:val="left"/>
      <w:pPr>
        <w:ind w:left="2160" w:hanging="360"/>
      </w:pPr>
      <w:rPr>
        <w:rFonts w:ascii="Wingdings" w:hAnsi="Wingdings" w:hint="default"/>
      </w:rPr>
    </w:lvl>
    <w:lvl w:ilvl="3" w:tplc="01F45366">
      <w:start w:val="1"/>
      <w:numFmt w:val="bullet"/>
      <w:lvlText w:val=""/>
      <w:lvlJc w:val="left"/>
      <w:pPr>
        <w:ind w:left="2880" w:hanging="360"/>
      </w:pPr>
      <w:rPr>
        <w:rFonts w:ascii="Symbol" w:hAnsi="Symbol" w:hint="default"/>
      </w:rPr>
    </w:lvl>
    <w:lvl w:ilvl="4" w:tplc="EB76A280">
      <w:start w:val="1"/>
      <w:numFmt w:val="bullet"/>
      <w:lvlText w:val="o"/>
      <w:lvlJc w:val="left"/>
      <w:pPr>
        <w:ind w:left="3600" w:hanging="360"/>
      </w:pPr>
      <w:rPr>
        <w:rFonts w:ascii="Courier New" w:hAnsi="Courier New" w:hint="default"/>
      </w:rPr>
    </w:lvl>
    <w:lvl w:ilvl="5" w:tplc="B97A0936">
      <w:start w:val="1"/>
      <w:numFmt w:val="bullet"/>
      <w:lvlText w:val=""/>
      <w:lvlJc w:val="left"/>
      <w:pPr>
        <w:ind w:left="4320" w:hanging="360"/>
      </w:pPr>
      <w:rPr>
        <w:rFonts w:ascii="Wingdings" w:hAnsi="Wingdings" w:hint="default"/>
      </w:rPr>
    </w:lvl>
    <w:lvl w:ilvl="6" w:tplc="CA9C5E7E">
      <w:start w:val="1"/>
      <w:numFmt w:val="bullet"/>
      <w:lvlText w:val=""/>
      <w:lvlJc w:val="left"/>
      <w:pPr>
        <w:ind w:left="5040" w:hanging="360"/>
      </w:pPr>
      <w:rPr>
        <w:rFonts w:ascii="Symbol" w:hAnsi="Symbol" w:hint="default"/>
      </w:rPr>
    </w:lvl>
    <w:lvl w:ilvl="7" w:tplc="7B90AA98">
      <w:start w:val="1"/>
      <w:numFmt w:val="bullet"/>
      <w:lvlText w:val="o"/>
      <w:lvlJc w:val="left"/>
      <w:pPr>
        <w:ind w:left="5760" w:hanging="360"/>
      </w:pPr>
      <w:rPr>
        <w:rFonts w:ascii="Courier New" w:hAnsi="Courier New" w:hint="default"/>
      </w:rPr>
    </w:lvl>
    <w:lvl w:ilvl="8" w:tplc="0FAED286">
      <w:start w:val="1"/>
      <w:numFmt w:val="bullet"/>
      <w:lvlText w:val=""/>
      <w:lvlJc w:val="left"/>
      <w:pPr>
        <w:ind w:left="6480" w:hanging="360"/>
      </w:pPr>
      <w:rPr>
        <w:rFonts w:ascii="Wingdings" w:hAnsi="Wingdings" w:hint="default"/>
      </w:rPr>
    </w:lvl>
  </w:abstractNum>
  <w:abstractNum w:abstractNumId="5" w15:restartNumberingAfterBreak="0">
    <w:nsid w:val="4493089A"/>
    <w:multiLevelType w:val="multilevel"/>
    <w:tmpl w:val="42ECE90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6" w15:restartNumberingAfterBreak="0">
    <w:nsid w:val="49C83BDA"/>
    <w:multiLevelType w:val="hybridMultilevel"/>
    <w:tmpl w:val="3156FBC8"/>
    <w:numStyleLink w:val="Punktory"/>
  </w:abstractNum>
  <w:abstractNum w:abstractNumId="7" w15:restartNumberingAfterBreak="0">
    <w:nsid w:val="4D864227"/>
    <w:multiLevelType w:val="hybridMultilevel"/>
    <w:tmpl w:val="494A2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7730EE2"/>
    <w:multiLevelType w:val="hybridMultilevel"/>
    <w:tmpl w:val="A02C29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B581297"/>
    <w:multiLevelType w:val="hybridMultilevel"/>
    <w:tmpl w:val="A02C29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073CF6E"/>
    <w:multiLevelType w:val="hybridMultilevel"/>
    <w:tmpl w:val="70841BB8"/>
    <w:lvl w:ilvl="0" w:tplc="E2022508">
      <w:start w:val="1"/>
      <w:numFmt w:val="bullet"/>
      <w:lvlText w:val=""/>
      <w:lvlJc w:val="left"/>
      <w:pPr>
        <w:ind w:left="720" w:hanging="360"/>
      </w:pPr>
      <w:rPr>
        <w:rFonts w:ascii="Symbol" w:hAnsi="Symbol" w:hint="default"/>
      </w:rPr>
    </w:lvl>
    <w:lvl w:ilvl="1" w:tplc="1C3C85EC">
      <w:start w:val="1"/>
      <w:numFmt w:val="bullet"/>
      <w:lvlText w:val="o"/>
      <w:lvlJc w:val="left"/>
      <w:pPr>
        <w:ind w:left="1440" w:hanging="360"/>
      </w:pPr>
      <w:rPr>
        <w:rFonts w:ascii="Courier New" w:hAnsi="Courier New" w:hint="default"/>
      </w:rPr>
    </w:lvl>
    <w:lvl w:ilvl="2" w:tplc="312E15F0">
      <w:start w:val="1"/>
      <w:numFmt w:val="bullet"/>
      <w:lvlText w:val=""/>
      <w:lvlJc w:val="left"/>
      <w:pPr>
        <w:ind w:left="2160" w:hanging="360"/>
      </w:pPr>
      <w:rPr>
        <w:rFonts w:ascii="Wingdings" w:hAnsi="Wingdings" w:hint="default"/>
      </w:rPr>
    </w:lvl>
    <w:lvl w:ilvl="3" w:tplc="ECE491C4">
      <w:start w:val="1"/>
      <w:numFmt w:val="bullet"/>
      <w:lvlText w:val=""/>
      <w:lvlJc w:val="left"/>
      <w:pPr>
        <w:ind w:left="2880" w:hanging="360"/>
      </w:pPr>
      <w:rPr>
        <w:rFonts w:ascii="Symbol" w:hAnsi="Symbol" w:hint="default"/>
      </w:rPr>
    </w:lvl>
    <w:lvl w:ilvl="4" w:tplc="A308DD92">
      <w:start w:val="1"/>
      <w:numFmt w:val="bullet"/>
      <w:lvlText w:val="o"/>
      <w:lvlJc w:val="left"/>
      <w:pPr>
        <w:ind w:left="3600" w:hanging="360"/>
      </w:pPr>
      <w:rPr>
        <w:rFonts w:ascii="Courier New" w:hAnsi="Courier New" w:hint="default"/>
      </w:rPr>
    </w:lvl>
    <w:lvl w:ilvl="5" w:tplc="BAA836FE">
      <w:start w:val="1"/>
      <w:numFmt w:val="bullet"/>
      <w:lvlText w:val=""/>
      <w:lvlJc w:val="left"/>
      <w:pPr>
        <w:ind w:left="4320" w:hanging="360"/>
      </w:pPr>
      <w:rPr>
        <w:rFonts w:ascii="Wingdings" w:hAnsi="Wingdings" w:hint="default"/>
      </w:rPr>
    </w:lvl>
    <w:lvl w:ilvl="6" w:tplc="3114287C">
      <w:start w:val="1"/>
      <w:numFmt w:val="bullet"/>
      <w:lvlText w:val=""/>
      <w:lvlJc w:val="left"/>
      <w:pPr>
        <w:ind w:left="5040" w:hanging="360"/>
      </w:pPr>
      <w:rPr>
        <w:rFonts w:ascii="Symbol" w:hAnsi="Symbol" w:hint="default"/>
      </w:rPr>
    </w:lvl>
    <w:lvl w:ilvl="7" w:tplc="6ACEB96A">
      <w:start w:val="1"/>
      <w:numFmt w:val="bullet"/>
      <w:lvlText w:val="o"/>
      <w:lvlJc w:val="left"/>
      <w:pPr>
        <w:ind w:left="5760" w:hanging="360"/>
      </w:pPr>
      <w:rPr>
        <w:rFonts w:ascii="Courier New" w:hAnsi="Courier New" w:hint="default"/>
      </w:rPr>
    </w:lvl>
    <w:lvl w:ilvl="8" w:tplc="CC10140A">
      <w:start w:val="1"/>
      <w:numFmt w:val="bullet"/>
      <w:lvlText w:val=""/>
      <w:lvlJc w:val="left"/>
      <w:pPr>
        <w:ind w:left="6480" w:hanging="360"/>
      </w:pPr>
      <w:rPr>
        <w:rFonts w:ascii="Wingdings" w:hAnsi="Wingdings" w:hint="default"/>
      </w:rPr>
    </w:lvl>
  </w:abstractNum>
  <w:abstractNum w:abstractNumId="11" w15:restartNumberingAfterBreak="0">
    <w:nsid w:val="77E2610D"/>
    <w:multiLevelType w:val="hybridMultilevel"/>
    <w:tmpl w:val="D4C2BD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39846498">
    <w:abstractNumId w:val="4"/>
  </w:num>
  <w:num w:numId="2" w16cid:durableId="1202548290">
    <w:abstractNumId w:val="10"/>
  </w:num>
  <w:num w:numId="3" w16cid:durableId="2062174132">
    <w:abstractNumId w:val="3"/>
  </w:num>
  <w:num w:numId="4" w16cid:durableId="1904831144">
    <w:abstractNumId w:val="2"/>
  </w:num>
  <w:num w:numId="5" w16cid:durableId="372584819">
    <w:abstractNumId w:val="7"/>
  </w:num>
  <w:num w:numId="6" w16cid:durableId="443578020">
    <w:abstractNumId w:val="8"/>
  </w:num>
  <w:num w:numId="7" w16cid:durableId="474378243">
    <w:abstractNumId w:val="5"/>
  </w:num>
  <w:num w:numId="8" w16cid:durableId="2093311977">
    <w:abstractNumId w:val="1"/>
  </w:num>
  <w:num w:numId="9" w16cid:durableId="612828896">
    <w:abstractNumId w:val="6"/>
  </w:num>
  <w:num w:numId="10" w16cid:durableId="364404941">
    <w:abstractNumId w:val="6"/>
    <w:lvlOverride w:ilvl="0">
      <w:lvl w:ilvl="0" w:tplc="851AA8AA">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F6852A">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A01AD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0A0542">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E82014">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6254A2">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E21638">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A44EA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7A0862">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634020409">
    <w:abstractNumId w:val="6"/>
    <w:lvlOverride w:ilvl="0">
      <w:lvl w:ilvl="0" w:tplc="851AA8AA">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2F6852A">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1A01AD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0A0542">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3E82014">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76254A2">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CE21638">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A44EA8">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27A0862">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868717125">
    <w:abstractNumId w:val="9"/>
  </w:num>
  <w:num w:numId="13" w16cid:durableId="2136832558">
    <w:abstractNumId w:val="0"/>
  </w:num>
  <w:num w:numId="14" w16cid:durableId="10936217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BBC"/>
    <w:rsid w:val="00074512"/>
    <w:rsid w:val="001A7561"/>
    <w:rsid w:val="00483B3C"/>
    <w:rsid w:val="00544CE3"/>
    <w:rsid w:val="00551EBF"/>
    <w:rsid w:val="00562428"/>
    <w:rsid w:val="00587764"/>
    <w:rsid w:val="005C0DE9"/>
    <w:rsid w:val="00655B5B"/>
    <w:rsid w:val="00662C9A"/>
    <w:rsid w:val="008835A4"/>
    <w:rsid w:val="0089295C"/>
    <w:rsid w:val="008C7A61"/>
    <w:rsid w:val="00953BBC"/>
    <w:rsid w:val="00A978AD"/>
    <w:rsid w:val="00B36606"/>
    <w:rsid w:val="00C76F5D"/>
    <w:rsid w:val="00C86CB6"/>
    <w:rsid w:val="00EB32B5"/>
    <w:rsid w:val="01562D38"/>
    <w:rsid w:val="02B54D48"/>
    <w:rsid w:val="03466DB8"/>
    <w:rsid w:val="0483D5D3"/>
    <w:rsid w:val="08353CDF"/>
    <w:rsid w:val="0D1F8987"/>
    <w:rsid w:val="0E413687"/>
    <w:rsid w:val="11C2F6C8"/>
    <w:rsid w:val="168EBD21"/>
    <w:rsid w:val="1EAA553C"/>
    <w:rsid w:val="1F832D0B"/>
    <w:rsid w:val="20B746DA"/>
    <w:rsid w:val="2101B1C2"/>
    <w:rsid w:val="211EFD6C"/>
    <w:rsid w:val="216C785E"/>
    <w:rsid w:val="2B57C4B3"/>
    <w:rsid w:val="2B90A2A6"/>
    <w:rsid w:val="320BF481"/>
    <w:rsid w:val="345763D4"/>
    <w:rsid w:val="360FC02E"/>
    <w:rsid w:val="381746BE"/>
    <w:rsid w:val="383D6678"/>
    <w:rsid w:val="393ED255"/>
    <w:rsid w:val="39B6E77F"/>
    <w:rsid w:val="3E14791F"/>
    <w:rsid w:val="408C468D"/>
    <w:rsid w:val="422212B4"/>
    <w:rsid w:val="4343F03D"/>
    <w:rsid w:val="4739F18A"/>
    <w:rsid w:val="4A0A1FE0"/>
    <w:rsid w:val="4A71924C"/>
    <w:rsid w:val="4CF0CFC4"/>
    <w:rsid w:val="4D2E9A82"/>
    <w:rsid w:val="4D756F33"/>
    <w:rsid w:val="52B20699"/>
    <w:rsid w:val="535EB088"/>
    <w:rsid w:val="53B5C2BA"/>
    <w:rsid w:val="548EFC8A"/>
    <w:rsid w:val="54D1A3BE"/>
    <w:rsid w:val="5651E09F"/>
    <w:rsid w:val="56F4EB60"/>
    <w:rsid w:val="5890BBC1"/>
    <w:rsid w:val="5A2C8C22"/>
    <w:rsid w:val="5A50C7E2"/>
    <w:rsid w:val="5BC85C83"/>
    <w:rsid w:val="5CA9139F"/>
    <w:rsid w:val="6100F5EA"/>
    <w:rsid w:val="62002444"/>
    <w:rsid w:val="629E5FA3"/>
    <w:rsid w:val="63D2294F"/>
    <w:rsid w:val="64DD81FD"/>
    <w:rsid w:val="6598E347"/>
    <w:rsid w:val="686E5644"/>
    <w:rsid w:val="699123D0"/>
    <w:rsid w:val="69983513"/>
    <w:rsid w:val="6EC7FD18"/>
    <w:rsid w:val="6EF60D21"/>
    <w:rsid w:val="73F17FB8"/>
    <w:rsid w:val="76C314A3"/>
    <w:rsid w:val="770E8033"/>
    <w:rsid w:val="78892C3C"/>
    <w:rsid w:val="7AEB8474"/>
    <w:rsid w:val="7F7930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5EEE"/>
  <w15:chartTrackingRefBased/>
  <w15:docId w15:val="{BB9B9DAD-B15B-4AAD-B421-DF5446D8B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53BBC"/>
    <w:pPr>
      <w:ind w:left="720"/>
      <w:contextualSpacing/>
    </w:pPr>
  </w:style>
  <w:style w:type="paragraph" w:styleId="NormalnyWeb">
    <w:name w:val="Normal (Web)"/>
    <w:basedOn w:val="Normalny"/>
    <w:uiPriority w:val="99"/>
    <w:semiHidden/>
    <w:unhideWhenUsed/>
    <w:rsid w:val="00953BBC"/>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Hipercze">
    <w:name w:val="Hyperlink"/>
    <w:basedOn w:val="Domylnaczcionkaakapitu"/>
    <w:uiPriority w:val="99"/>
    <w:unhideWhenUsed/>
    <w:rPr>
      <w:color w:val="0563C1" w:themeColor="hyperlink"/>
      <w:u w:val="single"/>
    </w:rPr>
  </w:style>
  <w:style w:type="character" w:customStyle="1" w:styleId="normaltextrun">
    <w:name w:val="normaltextrun"/>
    <w:basedOn w:val="Domylnaczcionkaakapitu"/>
    <w:uiPriority w:val="1"/>
    <w:rsid w:val="63D2294F"/>
  </w:style>
  <w:style w:type="character" w:customStyle="1" w:styleId="eop">
    <w:name w:val="eop"/>
    <w:basedOn w:val="Domylnaczcionkaakapitu"/>
    <w:uiPriority w:val="1"/>
    <w:rsid w:val="63D2294F"/>
  </w:style>
  <w:style w:type="paragraph" w:styleId="Tekstpodstawowy">
    <w:name w:val="Body Text"/>
    <w:basedOn w:val="Normalny"/>
    <w:link w:val="TekstpodstawowyZnak"/>
    <w:uiPriority w:val="99"/>
    <w:unhideWhenUsed/>
    <w:rsid w:val="00655B5B"/>
    <w:pPr>
      <w:spacing w:after="120"/>
    </w:pPr>
    <w:rPr>
      <w:kern w:val="0"/>
      <w:lang w:val="nl-BE"/>
      <w14:ligatures w14:val="none"/>
    </w:rPr>
  </w:style>
  <w:style w:type="character" w:customStyle="1" w:styleId="TekstpodstawowyZnak">
    <w:name w:val="Tekst podstawowy Znak"/>
    <w:basedOn w:val="Domylnaczcionkaakapitu"/>
    <w:link w:val="Tekstpodstawowy"/>
    <w:uiPriority w:val="99"/>
    <w:rsid w:val="00655B5B"/>
    <w:rPr>
      <w:kern w:val="0"/>
      <w:lang w:val="nl-BE"/>
      <w14:ligatures w14:val="none"/>
    </w:rPr>
  </w:style>
  <w:style w:type="character" w:customStyle="1" w:styleId="fontstyle01">
    <w:name w:val="fontstyle01"/>
    <w:basedOn w:val="Domylnaczcionkaakapitu"/>
    <w:rsid w:val="00C86CB6"/>
    <w:rPr>
      <w:rFonts w:ascii="Calibri" w:hAnsi="Calibri" w:cs="Calibri" w:hint="default"/>
      <w:b w:val="0"/>
      <w:bCs w:val="0"/>
      <w:i w:val="0"/>
      <w:iCs w:val="0"/>
      <w:color w:val="000000"/>
      <w:sz w:val="22"/>
      <w:szCs w:val="22"/>
    </w:rPr>
  </w:style>
  <w:style w:type="character" w:customStyle="1" w:styleId="fontstyle11">
    <w:name w:val="fontstyle11"/>
    <w:basedOn w:val="Domylnaczcionkaakapitu"/>
    <w:rsid w:val="00C86CB6"/>
    <w:rPr>
      <w:rFonts w:ascii="SymbolMT" w:hAnsi="SymbolMT" w:hint="default"/>
      <w:b w:val="0"/>
      <w:bCs w:val="0"/>
      <w:i w:val="0"/>
      <w:iCs w:val="0"/>
      <w:color w:val="000000"/>
      <w:sz w:val="22"/>
      <w:szCs w:val="22"/>
    </w:rPr>
  </w:style>
  <w:style w:type="paragraph" w:customStyle="1" w:styleId="Domylne">
    <w:name w:val="Domyślne"/>
    <w:rsid w:val="00C86CB6"/>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kern w:val="0"/>
      <w:sz w:val="24"/>
      <w:szCs w:val="24"/>
      <w:bdr w:val="nil"/>
      <w:lang w:val="en-US" w:eastAsia="pl-PL"/>
      <w14:textOutline w14:w="0" w14:cap="flat" w14:cmpd="sng" w14:algn="ctr">
        <w14:noFill/>
        <w14:prstDash w14:val="solid"/>
        <w14:bevel/>
      </w14:textOutline>
      <w14:ligatures w14:val="none"/>
    </w:rPr>
  </w:style>
  <w:style w:type="numbering" w:customStyle="1" w:styleId="Punktory">
    <w:name w:val="Punktory"/>
    <w:rsid w:val="00C86CB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20996">
      <w:bodyDiv w:val="1"/>
      <w:marLeft w:val="0"/>
      <w:marRight w:val="0"/>
      <w:marTop w:val="0"/>
      <w:marBottom w:val="0"/>
      <w:divBdr>
        <w:top w:val="none" w:sz="0" w:space="0" w:color="auto"/>
        <w:left w:val="none" w:sz="0" w:space="0" w:color="auto"/>
        <w:bottom w:val="none" w:sz="0" w:space="0" w:color="auto"/>
        <w:right w:val="none" w:sz="0" w:space="0" w:color="auto"/>
      </w:divBdr>
    </w:div>
    <w:div w:id="1043216264">
      <w:bodyDiv w:val="1"/>
      <w:marLeft w:val="0"/>
      <w:marRight w:val="0"/>
      <w:marTop w:val="0"/>
      <w:marBottom w:val="0"/>
      <w:divBdr>
        <w:top w:val="none" w:sz="0" w:space="0" w:color="auto"/>
        <w:left w:val="none" w:sz="0" w:space="0" w:color="auto"/>
        <w:bottom w:val="none" w:sz="0" w:space="0" w:color="auto"/>
        <w:right w:val="none" w:sz="0" w:space="0" w:color="auto"/>
      </w:divBdr>
    </w:div>
    <w:div w:id="1111633822">
      <w:bodyDiv w:val="1"/>
      <w:marLeft w:val="0"/>
      <w:marRight w:val="0"/>
      <w:marTop w:val="0"/>
      <w:marBottom w:val="0"/>
      <w:divBdr>
        <w:top w:val="none" w:sz="0" w:space="0" w:color="auto"/>
        <w:left w:val="none" w:sz="0" w:space="0" w:color="auto"/>
        <w:bottom w:val="none" w:sz="0" w:space="0" w:color="auto"/>
        <w:right w:val="none" w:sz="0" w:space="0" w:color="auto"/>
      </w:divBdr>
    </w:div>
    <w:div w:id="127579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47C346F9A6FF241BDB2BF82B935FB6D" ma:contentTypeVersion="4" ma:contentTypeDescription="Utwórz nowy dokument." ma:contentTypeScope="" ma:versionID="07667a12919f6a0998b2b4fbd16a59b0">
  <xsd:schema xmlns:xsd="http://www.w3.org/2001/XMLSchema" xmlns:xs="http://www.w3.org/2001/XMLSchema" xmlns:p="http://schemas.microsoft.com/office/2006/metadata/properties" xmlns:ns2="364d73c5-b626-408e-bcfb-8f5cb7d57fba" targetNamespace="http://schemas.microsoft.com/office/2006/metadata/properties" ma:root="true" ma:fieldsID="91f30eaa4946b3db641907f685c4e183" ns2:_="">
    <xsd:import namespace="364d73c5-b626-408e-bcfb-8f5cb7d57fb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d73c5-b626-408e-bcfb-8f5cb7d57f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6359A5-B9D1-4A28-BE29-77891F8A6455}">
  <ds:schemaRefs>
    <ds:schemaRef ds:uri="http://schemas.microsoft.com/sharepoint/v3/contenttype/forms"/>
  </ds:schemaRefs>
</ds:datastoreItem>
</file>

<file path=customXml/itemProps2.xml><?xml version="1.0" encoding="utf-8"?>
<ds:datastoreItem xmlns:ds="http://schemas.openxmlformats.org/officeDocument/2006/customXml" ds:itemID="{A1D277C4-9C00-4AB5-BB6D-1DFA111FF2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FBFD34-20DC-4F4E-BD98-DE7FB1F9F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d73c5-b626-408e-bcfb-8f5cb7d57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6986</Words>
  <Characters>41918</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Ślusarczyk</dc:creator>
  <cp:keywords/>
  <dc:description/>
  <cp:lastModifiedBy>Magdalena Ślusarczyk</cp:lastModifiedBy>
  <cp:revision>12</cp:revision>
  <dcterms:created xsi:type="dcterms:W3CDTF">2024-03-25T16:05:00Z</dcterms:created>
  <dcterms:modified xsi:type="dcterms:W3CDTF">2024-03-28T21:47:00Z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0x010100147C346F9A6FF241BDB2BF82B935FB6D</vt:lpwstr>
  </property>
</Properties>
</file>